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CE44" w14:textId="77777777" w:rsidR="00F63416" w:rsidRDefault="00F63416" w:rsidP="00F63416">
      <w:pPr>
        <w:pStyle w:val="Title"/>
        <w:overflowPunct w:val="0"/>
      </w:pPr>
      <w:r>
        <w:rPr>
          <w:w w:val="95"/>
        </w:rPr>
        <w:t xml:space="preserve">                  </w:t>
      </w:r>
      <w:proofErr w:type="gramStart"/>
      <w:r>
        <w:rPr>
          <w:w w:val="95"/>
        </w:rPr>
        <w:t>DUNSFOLD  PARISH</w:t>
      </w:r>
      <w:proofErr w:type="gramEnd"/>
      <w:r>
        <w:rPr>
          <w:spacing w:val="6"/>
          <w:w w:val="95"/>
        </w:rPr>
        <w:t xml:space="preserve"> </w:t>
      </w:r>
      <w:r>
        <w:rPr>
          <w:w w:val="95"/>
        </w:rPr>
        <w:t>COUNCIL</w:t>
      </w:r>
    </w:p>
    <w:p w14:paraId="2CAC02DC" w14:textId="77777777" w:rsidR="00F63416" w:rsidRDefault="00F63416" w:rsidP="00F63416">
      <w:pPr>
        <w:pStyle w:val="BodyText"/>
        <w:overflowPunct w:val="0"/>
        <w:spacing w:before="5"/>
        <w:ind w:left="0"/>
        <w:rPr>
          <w:rFonts w:cs="Calibri"/>
          <w:sz w:val="22"/>
          <w:szCs w:val="22"/>
        </w:rPr>
      </w:pPr>
    </w:p>
    <w:p w14:paraId="5DF68AEF" w14:textId="77777777" w:rsidR="00F63416" w:rsidRDefault="00F63416" w:rsidP="00F63416">
      <w:pPr>
        <w:pStyle w:val="BodyText"/>
        <w:tabs>
          <w:tab w:val="left" w:pos="6953"/>
        </w:tabs>
        <w:overflowPunct w:val="0"/>
        <w:spacing w:before="0"/>
        <w:ind w:left="993" w:hanging="567"/>
      </w:pPr>
      <w:r>
        <w:rPr>
          <w:rFonts w:cs="Calibri"/>
          <w:sz w:val="22"/>
          <w:szCs w:val="22"/>
        </w:rPr>
        <w:tab/>
      </w:r>
      <w:r>
        <w:rPr>
          <w:rFonts w:cs="Calibri"/>
          <w:sz w:val="22"/>
          <w:szCs w:val="22"/>
        </w:rPr>
        <w:tab/>
      </w:r>
      <w:r>
        <w:rPr>
          <w:rFonts w:cs="Calibri"/>
          <w:sz w:val="22"/>
          <w:szCs w:val="22"/>
        </w:rPr>
        <w:tab/>
        <w:t xml:space="preserve">  Unit 3, The Orchard</w:t>
      </w:r>
    </w:p>
    <w:p w14:paraId="563CEAEF" w14:textId="4A75EA7F" w:rsidR="00F63416" w:rsidRDefault="00F63416" w:rsidP="00F63416">
      <w:pPr>
        <w:pStyle w:val="BodyText"/>
        <w:tabs>
          <w:tab w:val="left" w:pos="6953"/>
        </w:tabs>
        <w:overflowPunct w:val="0"/>
        <w:spacing w:before="22" w:line="264" w:lineRule="auto"/>
        <w:ind w:left="7313" w:right="1267" w:hanging="6912"/>
      </w:pPr>
      <w:r>
        <w:rPr>
          <w:rFonts w:cs="Calibri"/>
          <w:w w:val="105"/>
          <w:sz w:val="22"/>
          <w:szCs w:val="22"/>
        </w:rPr>
        <w:tab/>
        <w:t xml:space="preserve">       Chiddingfold</w:t>
      </w:r>
      <w:r>
        <w:rPr>
          <w:rFonts w:cs="Calibri"/>
          <w:spacing w:val="-17"/>
          <w:w w:val="105"/>
          <w:sz w:val="22"/>
          <w:szCs w:val="22"/>
        </w:rPr>
        <w:t xml:space="preserve"> </w:t>
      </w:r>
      <w:r>
        <w:rPr>
          <w:rFonts w:cs="Calibri"/>
          <w:w w:val="105"/>
          <w:sz w:val="22"/>
          <w:szCs w:val="22"/>
        </w:rPr>
        <w:t>Road      Dunsfold</w:t>
      </w:r>
    </w:p>
    <w:p w14:paraId="7A0DB32E" w14:textId="77777777" w:rsidR="00F63416" w:rsidRDefault="00F63416" w:rsidP="00F63416">
      <w:pPr>
        <w:pStyle w:val="BodyText"/>
        <w:tabs>
          <w:tab w:val="left" w:pos="6953"/>
        </w:tabs>
        <w:overflowPunct w:val="0"/>
        <w:spacing w:before="0" w:line="218" w:lineRule="exact"/>
      </w:pPr>
      <w:r>
        <w:rPr>
          <w:rFonts w:cs="Calibri"/>
          <w:noProof/>
          <w:sz w:val="22"/>
          <w:szCs w:val="22"/>
        </w:rPr>
        <mc:AlternateContent>
          <mc:Choice Requires="wps">
            <w:drawing>
              <wp:anchor distT="0" distB="0" distL="114300" distR="114300" simplePos="0" relativeHeight="251659264" behindDoc="0" locked="0" layoutInCell="1" allowOverlap="1" wp14:anchorId="3788AB3E" wp14:editId="111E2DB6">
                <wp:simplePos x="0" y="0"/>
                <wp:positionH relativeFrom="page">
                  <wp:posOffset>720090</wp:posOffset>
                </wp:positionH>
                <wp:positionV relativeFrom="paragraph">
                  <wp:posOffset>175263</wp:posOffset>
                </wp:positionV>
                <wp:extent cx="6116321" cy="12701"/>
                <wp:effectExtent l="0" t="0" r="0" b="0"/>
                <wp:wrapTopAndBottom/>
                <wp:docPr id="810755286" name="Freeform 2"/>
                <wp:cNvGraphicFramePr/>
                <a:graphic xmlns:a="http://schemas.openxmlformats.org/drawingml/2006/main">
                  <a:graphicData uri="http://schemas.microsoft.com/office/word/2010/wordprocessingShape">
                    <wps:wsp>
                      <wps:cNvSpPr/>
                      <wps:spPr>
                        <a:xfrm>
                          <a:off x="0" y="0"/>
                          <a:ext cx="6116321" cy="12701"/>
                        </a:xfrm>
                        <a:custGeom>
                          <a:avLst/>
                          <a:gdLst>
                            <a:gd name="f0" fmla="val 10800000"/>
                            <a:gd name="f1" fmla="val 5400000"/>
                            <a:gd name="f2" fmla="val 180"/>
                            <a:gd name="f3" fmla="val w"/>
                            <a:gd name="f4" fmla="val h"/>
                            <a:gd name="f5" fmla="val 0"/>
                            <a:gd name="f6" fmla="val 9632"/>
                            <a:gd name="f7" fmla="val 20"/>
                            <a:gd name="f8" fmla="+- 0 0 -90"/>
                            <a:gd name="f9" fmla="*/ f3 1 9632"/>
                            <a:gd name="f10" fmla="*/ f4 1 20"/>
                            <a:gd name="f11" fmla="+- f7 0 f5"/>
                            <a:gd name="f12" fmla="+- f6 0 f5"/>
                            <a:gd name="f13" fmla="*/ f8 f0 1"/>
                            <a:gd name="f14" fmla="*/ f12 1 9632"/>
                            <a:gd name="f15" fmla="*/ f11 1 20"/>
                            <a:gd name="f16" fmla="*/ 0 f12 1"/>
                            <a:gd name="f17" fmla="*/ 0 f11 1"/>
                            <a:gd name="f18" fmla="*/ 9632 f12 1"/>
                            <a:gd name="f19" fmla="*/ f13 1 f2"/>
                            <a:gd name="f20" fmla="*/ f16 1 9632"/>
                            <a:gd name="f21" fmla="*/ f17 1 20"/>
                            <a:gd name="f22" fmla="*/ f18 1 9632"/>
                            <a:gd name="f23" fmla="*/ 0 1 f14"/>
                            <a:gd name="f24" fmla="*/ f6 1 f14"/>
                            <a:gd name="f25" fmla="*/ 0 1 f15"/>
                            <a:gd name="f26" fmla="*/ f7 1 f15"/>
                            <a:gd name="f27" fmla="+- f19 0 f1"/>
                            <a:gd name="f28" fmla="*/ f20 1 f14"/>
                            <a:gd name="f29" fmla="*/ f21 1 f15"/>
                            <a:gd name="f30" fmla="*/ f22 1 f14"/>
                            <a:gd name="f31" fmla="*/ f23 f9 1"/>
                            <a:gd name="f32" fmla="*/ f24 f9 1"/>
                            <a:gd name="f33" fmla="*/ f26 f10 1"/>
                            <a:gd name="f34" fmla="*/ f25 f10 1"/>
                            <a:gd name="f35" fmla="*/ f28 f9 1"/>
                            <a:gd name="f36" fmla="*/ f29 f10 1"/>
                            <a:gd name="f37" fmla="*/ f30 f9 1"/>
                          </a:gdLst>
                          <a:ahLst/>
                          <a:cxnLst>
                            <a:cxn ang="3cd4">
                              <a:pos x="hc" y="t"/>
                            </a:cxn>
                            <a:cxn ang="0">
                              <a:pos x="r" y="vc"/>
                            </a:cxn>
                            <a:cxn ang="cd4">
                              <a:pos x="hc" y="b"/>
                            </a:cxn>
                            <a:cxn ang="cd2">
                              <a:pos x="l" y="vc"/>
                            </a:cxn>
                            <a:cxn ang="f27">
                              <a:pos x="f35" y="f36"/>
                            </a:cxn>
                            <a:cxn ang="f27">
                              <a:pos x="f37" y="f36"/>
                            </a:cxn>
                          </a:cxnLst>
                          <a:rect l="f31" t="f34" r="f32" b="f33"/>
                          <a:pathLst>
                            <a:path w="9632" h="20">
                              <a:moveTo>
                                <a:pt x="f5" y="f5"/>
                              </a:moveTo>
                              <a:lnTo>
                                <a:pt x="f6" y="f5"/>
                              </a:lnTo>
                            </a:path>
                          </a:pathLst>
                        </a:custGeom>
                        <a:noFill/>
                        <a:ln w="12701" cap="flat">
                          <a:solidFill>
                            <a:srgbClr val="000000"/>
                          </a:solidFill>
                          <a:prstDash val="solid"/>
                          <a:round/>
                        </a:ln>
                      </wps:spPr>
                      <wps:bodyPr lIns="0" tIns="0" rIns="0" bIns="0"/>
                    </wps:wsp>
                  </a:graphicData>
                </a:graphic>
              </wp:anchor>
            </w:drawing>
          </mc:Choice>
          <mc:Fallback>
            <w:pict>
              <v:polyline w14:anchorId="0F305A30" id="Freeform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v-text-anchor:top" points="56.7pt,13.8pt,538.3pt,13.8pt"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" filled="f" strokeweight=".35281mm">
                <v:path arrowok="t" o:connecttype="custom" o:connectlocs="3058161,0;6116321,6351;3058161,12701;0,6351;0,0;6116321,0" o:connectangles="270,0,90,180,0,0" textboxrect="0,0,9632,20"/>
                <w10:wrap type="topAndBottom" anchorx="page"/>
              </v:polyline>
            </w:pict>
          </mc:Fallback>
        </mc:AlternateContent>
      </w:r>
      <w:r>
        <w:rPr>
          <w:rFonts w:cs="Calibri"/>
          <w:sz w:val="22"/>
          <w:szCs w:val="22"/>
        </w:rPr>
        <w:tab/>
      </w:r>
      <w:r>
        <w:rPr>
          <w:rFonts w:cs="Calibri"/>
          <w:sz w:val="22"/>
          <w:szCs w:val="22"/>
        </w:rPr>
        <w:tab/>
        <w:t xml:space="preserve">  GU8</w:t>
      </w:r>
      <w:r>
        <w:rPr>
          <w:rFonts w:cs="Calibri"/>
          <w:spacing w:val="-29"/>
          <w:sz w:val="22"/>
          <w:szCs w:val="22"/>
        </w:rPr>
        <w:t xml:space="preserve"> </w:t>
      </w:r>
      <w:r>
        <w:rPr>
          <w:rFonts w:cs="Calibri"/>
          <w:sz w:val="22"/>
          <w:szCs w:val="22"/>
        </w:rPr>
        <w:t>4PB</w:t>
      </w:r>
    </w:p>
    <w:p w14:paraId="7A9FDC2D" w14:textId="77777777" w:rsidR="00F63416" w:rsidRDefault="00F63416" w:rsidP="00F63416">
      <w:pPr>
        <w:pStyle w:val="BodyText"/>
        <w:overflowPunct w:val="0"/>
        <w:spacing w:before="0"/>
        <w:ind w:left="0" w:right="513"/>
      </w:pPr>
      <w:r>
        <w:rPr>
          <w:rFonts w:cs="Calibri"/>
          <w:b/>
          <w:bCs/>
          <w:sz w:val="22"/>
          <w:szCs w:val="22"/>
          <w:u w:val="single"/>
        </w:rPr>
        <w:t>Minutes</w:t>
      </w:r>
    </w:p>
    <w:p w14:paraId="61CE9CE9" w14:textId="77777777" w:rsidR="00F63416" w:rsidRDefault="00F63416" w:rsidP="00F63416">
      <w:pPr>
        <w:pStyle w:val="BodyText"/>
        <w:overflowPunct w:val="0"/>
        <w:spacing w:before="0"/>
        <w:ind w:left="0"/>
        <w:rPr>
          <w:rFonts w:cs="Calibri"/>
          <w:b/>
          <w:bCs/>
          <w:sz w:val="22"/>
          <w:szCs w:val="22"/>
        </w:rPr>
      </w:pPr>
    </w:p>
    <w:p w14:paraId="4E668C82" w14:textId="1C51B6B5" w:rsidR="00F63416" w:rsidRDefault="00F63416" w:rsidP="00F63416">
      <w:pPr>
        <w:pStyle w:val="BodyText"/>
        <w:overflowPunct w:val="0"/>
        <w:spacing w:before="0"/>
        <w:ind w:left="0"/>
        <w:rPr>
          <w:rFonts w:cs="Calibri"/>
          <w:w w:val="105"/>
          <w:sz w:val="22"/>
          <w:szCs w:val="22"/>
        </w:rPr>
      </w:pPr>
      <w:r>
        <w:rPr>
          <w:rFonts w:cs="Calibri"/>
          <w:w w:val="105"/>
          <w:sz w:val="22"/>
          <w:szCs w:val="22"/>
        </w:rPr>
        <w:t xml:space="preserve">Minutes of the </w:t>
      </w:r>
      <w:r w:rsidR="00252D06">
        <w:rPr>
          <w:rFonts w:cs="Calibri"/>
          <w:w w:val="105"/>
          <w:sz w:val="22"/>
          <w:szCs w:val="22"/>
        </w:rPr>
        <w:t>Finance</w:t>
      </w:r>
      <w:r>
        <w:rPr>
          <w:rFonts w:cs="Calibri"/>
          <w:w w:val="105"/>
          <w:sz w:val="22"/>
          <w:szCs w:val="22"/>
        </w:rPr>
        <w:t xml:space="preserve"> Committee of the Parish Council Meeting held on Monday 7</w:t>
      </w:r>
      <w:r w:rsidRPr="00042F7B">
        <w:rPr>
          <w:rFonts w:cs="Calibri"/>
          <w:w w:val="105"/>
          <w:sz w:val="22"/>
          <w:szCs w:val="22"/>
          <w:vertAlign w:val="superscript"/>
        </w:rPr>
        <w:t>th</w:t>
      </w:r>
      <w:r>
        <w:rPr>
          <w:rFonts w:cs="Calibri"/>
          <w:w w:val="105"/>
          <w:sz w:val="22"/>
          <w:szCs w:val="22"/>
        </w:rPr>
        <w:t xml:space="preserve"> January 2025 at 7.30pm in the Nugent Room, Winn Hall, Dunsfold. </w:t>
      </w:r>
    </w:p>
    <w:p w14:paraId="4F29265A" w14:textId="77777777" w:rsidR="00F63416" w:rsidRPr="00695E72" w:rsidRDefault="00F63416" w:rsidP="00F63416">
      <w:pPr>
        <w:pStyle w:val="BodyText"/>
        <w:overflowPunct w:val="0"/>
        <w:spacing w:before="0"/>
        <w:ind w:left="0"/>
        <w:rPr>
          <w:sz w:val="12"/>
          <w:szCs w:val="12"/>
        </w:rPr>
      </w:pPr>
    </w:p>
    <w:p w14:paraId="78B11D57" w14:textId="77777777" w:rsidR="00F63416" w:rsidRPr="00695E72" w:rsidRDefault="00F63416" w:rsidP="00F63416">
      <w:pPr>
        <w:pStyle w:val="BodyText"/>
        <w:overflowPunct w:val="0"/>
        <w:spacing w:before="0"/>
        <w:ind w:left="0"/>
        <w:rPr>
          <w:rFonts w:cs="Calibri"/>
          <w:w w:val="105"/>
          <w:sz w:val="22"/>
          <w:szCs w:val="22"/>
          <w:u w:val="single"/>
        </w:rPr>
      </w:pPr>
      <w:r w:rsidRPr="00695E72">
        <w:rPr>
          <w:rFonts w:cs="Calibri"/>
          <w:w w:val="105"/>
          <w:sz w:val="22"/>
          <w:szCs w:val="22"/>
          <w:u w:val="single"/>
        </w:rPr>
        <w:t xml:space="preserve">Cllrs Present: </w:t>
      </w:r>
    </w:p>
    <w:p w14:paraId="3DBF79DB" w14:textId="77777777" w:rsidR="00F63416" w:rsidRPr="00695E72" w:rsidRDefault="00F63416" w:rsidP="00F63416">
      <w:pPr>
        <w:pStyle w:val="BodyText"/>
        <w:overflowPunct w:val="0"/>
        <w:spacing w:before="0"/>
        <w:ind w:left="0"/>
        <w:rPr>
          <w:rFonts w:cs="Calibri"/>
          <w:w w:val="105"/>
          <w:sz w:val="12"/>
          <w:szCs w:val="12"/>
        </w:rPr>
      </w:pPr>
    </w:p>
    <w:p w14:paraId="028DA64B" w14:textId="77777777" w:rsidR="000F1DD4" w:rsidRDefault="00ED6558" w:rsidP="00F63416">
      <w:pPr>
        <w:pStyle w:val="BodyText"/>
        <w:overflowPunct w:val="0"/>
        <w:spacing w:before="0"/>
        <w:ind w:left="0"/>
        <w:rPr>
          <w:rFonts w:cs="Calibri"/>
          <w:w w:val="105"/>
          <w:sz w:val="22"/>
          <w:szCs w:val="22"/>
        </w:rPr>
      </w:pPr>
      <w:r>
        <w:rPr>
          <w:rFonts w:cs="Calibri"/>
          <w:w w:val="105"/>
          <w:sz w:val="22"/>
          <w:szCs w:val="22"/>
        </w:rPr>
        <w:t>Cllr Nigel Waterson</w:t>
      </w:r>
      <w:r w:rsidR="000F1DD4">
        <w:rPr>
          <w:rFonts w:cs="Calibri"/>
          <w:w w:val="105"/>
          <w:sz w:val="22"/>
          <w:szCs w:val="22"/>
        </w:rPr>
        <w:tab/>
      </w:r>
      <w:r w:rsidR="000F1DD4">
        <w:rPr>
          <w:rFonts w:cs="Calibri"/>
          <w:w w:val="105"/>
          <w:sz w:val="22"/>
          <w:szCs w:val="22"/>
        </w:rPr>
        <w:tab/>
      </w:r>
      <w:r w:rsidR="000F1DD4">
        <w:rPr>
          <w:rFonts w:cs="Calibri"/>
          <w:w w:val="105"/>
          <w:sz w:val="22"/>
          <w:szCs w:val="22"/>
        </w:rPr>
        <w:tab/>
      </w:r>
      <w:r w:rsidR="00F63416">
        <w:rPr>
          <w:rFonts w:cs="Calibri"/>
          <w:w w:val="105"/>
          <w:sz w:val="22"/>
          <w:szCs w:val="22"/>
        </w:rPr>
        <w:t xml:space="preserve">Cllr </w:t>
      </w:r>
      <w:proofErr w:type="spellStart"/>
      <w:r w:rsidR="00F63416">
        <w:rPr>
          <w:rFonts w:cs="Calibri"/>
          <w:w w:val="105"/>
          <w:sz w:val="22"/>
          <w:szCs w:val="22"/>
        </w:rPr>
        <w:t>Tigi</w:t>
      </w:r>
      <w:proofErr w:type="spellEnd"/>
      <w:r w:rsidR="00F63416">
        <w:rPr>
          <w:rFonts w:cs="Calibri"/>
          <w:w w:val="105"/>
          <w:sz w:val="22"/>
          <w:szCs w:val="22"/>
        </w:rPr>
        <w:t xml:space="preserve"> Singhateh </w:t>
      </w:r>
      <w:r w:rsidR="00F63416">
        <w:rPr>
          <w:rFonts w:cs="Calibri"/>
          <w:w w:val="105"/>
          <w:sz w:val="22"/>
          <w:szCs w:val="22"/>
        </w:rPr>
        <w:tab/>
      </w:r>
      <w:r w:rsidR="00F63416">
        <w:rPr>
          <w:rFonts w:cs="Calibri"/>
          <w:w w:val="105"/>
          <w:sz w:val="22"/>
          <w:szCs w:val="22"/>
        </w:rPr>
        <w:tab/>
      </w:r>
      <w:r>
        <w:rPr>
          <w:rFonts w:cs="Calibri"/>
          <w:w w:val="105"/>
          <w:sz w:val="22"/>
          <w:szCs w:val="22"/>
        </w:rPr>
        <w:tab/>
      </w:r>
      <w:r>
        <w:rPr>
          <w:rFonts w:cs="Calibri"/>
          <w:w w:val="105"/>
          <w:sz w:val="22"/>
          <w:szCs w:val="22"/>
        </w:rPr>
        <w:tab/>
      </w:r>
      <w:r>
        <w:rPr>
          <w:rFonts w:cs="Calibri"/>
          <w:w w:val="105"/>
          <w:sz w:val="22"/>
          <w:szCs w:val="22"/>
        </w:rPr>
        <w:tab/>
      </w:r>
    </w:p>
    <w:p w14:paraId="3523932D" w14:textId="13462F23" w:rsidR="00582E0B" w:rsidRDefault="00ED6558" w:rsidP="00F63416">
      <w:pPr>
        <w:pStyle w:val="BodyText"/>
        <w:overflowPunct w:val="0"/>
        <w:spacing w:before="0"/>
        <w:ind w:left="0"/>
        <w:rPr>
          <w:rFonts w:cs="Calibri"/>
          <w:w w:val="105"/>
          <w:sz w:val="22"/>
          <w:szCs w:val="22"/>
        </w:rPr>
      </w:pPr>
      <w:r>
        <w:rPr>
          <w:rFonts w:cs="Calibri"/>
          <w:w w:val="105"/>
          <w:sz w:val="22"/>
          <w:szCs w:val="22"/>
        </w:rPr>
        <w:t>Cllr Chris Lindesay</w:t>
      </w:r>
      <w:r w:rsidR="000F1DD4">
        <w:rPr>
          <w:rFonts w:cs="Calibri"/>
          <w:w w:val="105"/>
          <w:sz w:val="22"/>
          <w:szCs w:val="22"/>
        </w:rPr>
        <w:tab/>
      </w:r>
      <w:r w:rsidR="000F1DD4">
        <w:rPr>
          <w:rFonts w:cs="Calibri"/>
          <w:w w:val="105"/>
          <w:sz w:val="22"/>
          <w:szCs w:val="22"/>
        </w:rPr>
        <w:tab/>
      </w:r>
      <w:r w:rsidR="000F1DD4">
        <w:rPr>
          <w:rFonts w:cs="Calibri"/>
          <w:w w:val="105"/>
          <w:sz w:val="22"/>
          <w:szCs w:val="22"/>
        </w:rPr>
        <w:tab/>
      </w:r>
      <w:r w:rsidR="00582E0B">
        <w:rPr>
          <w:rFonts w:cs="Calibri"/>
          <w:w w:val="105"/>
          <w:sz w:val="22"/>
          <w:szCs w:val="22"/>
        </w:rPr>
        <w:t xml:space="preserve">Cllr Roy </w:t>
      </w:r>
      <w:proofErr w:type="spellStart"/>
      <w:r w:rsidR="00582E0B">
        <w:rPr>
          <w:rFonts w:cs="Calibri"/>
          <w:w w:val="105"/>
          <w:sz w:val="22"/>
          <w:szCs w:val="22"/>
        </w:rPr>
        <w:t>Enticknap</w:t>
      </w:r>
      <w:proofErr w:type="spellEnd"/>
    </w:p>
    <w:p w14:paraId="2E92ACF7" w14:textId="77777777" w:rsidR="00F63416" w:rsidRDefault="00F63416" w:rsidP="00F63416">
      <w:pPr>
        <w:pStyle w:val="BodyText"/>
        <w:overflowPunct w:val="0"/>
        <w:spacing w:before="0"/>
        <w:ind w:left="0"/>
        <w:rPr>
          <w:rFonts w:cs="Calibri"/>
          <w:w w:val="105"/>
          <w:sz w:val="22"/>
          <w:szCs w:val="22"/>
        </w:rPr>
      </w:pPr>
    </w:p>
    <w:p w14:paraId="4C025D77" w14:textId="6C9E5CDC" w:rsidR="00F63416" w:rsidRDefault="00F63416" w:rsidP="00F63416">
      <w:pPr>
        <w:pStyle w:val="BodyText"/>
        <w:overflowPunct w:val="0"/>
        <w:spacing w:before="0"/>
        <w:ind w:left="0"/>
      </w:pPr>
      <w:r>
        <w:rPr>
          <w:rFonts w:cs="Calibri"/>
          <w:w w:val="105"/>
          <w:sz w:val="22"/>
          <w:szCs w:val="22"/>
        </w:rPr>
        <w:t xml:space="preserve">Clerk to meeting: Julie Flenley, Locum Clerk &amp; RFO </w:t>
      </w:r>
      <w:r>
        <w:rPr>
          <w:rFonts w:cs="Calibri"/>
          <w:w w:val="105"/>
          <w:sz w:val="22"/>
          <w:szCs w:val="22"/>
        </w:rPr>
        <w:tab/>
      </w:r>
      <w:r>
        <w:rPr>
          <w:rFonts w:cs="Calibri"/>
          <w:w w:val="105"/>
          <w:sz w:val="22"/>
          <w:szCs w:val="22"/>
        </w:rPr>
        <w:tab/>
      </w:r>
      <w:r>
        <w:rPr>
          <w:rFonts w:cs="Calibri"/>
          <w:w w:val="105"/>
          <w:sz w:val="22"/>
          <w:szCs w:val="22"/>
        </w:rPr>
        <w:tab/>
      </w:r>
      <w:r>
        <w:rPr>
          <w:rFonts w:cs="Calibri"/>
          <w:w w:val="105"/>
          <w:sz w:val="22"/>
          <w:szCs w:val="22"/>
        </w:rPr>
        <w:tab/>
        <w:t>Public: 2</w:t>
      </w:r>
    </w:p>
    <w:p w14:paraId="11C880FD" w14:textId="77777777" w:rsidR="00F63416" w:rsidRPr="0047709D" w:rsidRDefault="00F63416" w:rsidP="00F63416">
      <w:pPr>
        <w:pStyle w:val="ListParagraph"/>
        <w:tabs>
          <w:tab w:val="left" w:pos="402"/>
        </w:tabs>
        <w:overflowPunct w:val="0"/>
        <w:spacing w:before="163"/>
      </w:pPr>
      <w:r w:rsidRPr="0047709D">
        <w:rPr>
          <w:rFonts w:cs="Calibri"/>
          <w:b/>
          <w:bCs/>
          <w:noProof/>
          <w:sz w:val="19"/>
          <w:szCs w:val="19"/>
        </w:rPr>
        <mc:AlternateContent>
          <mc:Choice Requires="wps">
            <w:drawing>
              <wp:anchor distT="0" distB="0" distL="114300" distR="114300" simplePos="0" relativeHeight="251660288" behindDoc="0" locked="0" layoutInCell="1" allowOverlap="1" wp14:anchorId="4DCC5DD5" wp14:editId="34388F7E">
                <wp:simplePos x="0" y="0"/>
                <wp:positionH relativeFrom="page">
                  <wp:posOffset>718453</wp:posOffset>
                </wp:positionH>
                <wp:positionV relativeFrom="paragraph">
                  <wp:posOffset>68580</wp:posOffset>
                </wp:positionV>
                <wp:extent cx="6172200" cy="45089"/>
                <wp:effectExtent l="0" t="0" r="0" b="0"/>
                <wp:wrapNone/>
                <wp:docPr id="802198481" name="Freeform 4"/>
                <wp:cNvGraphicFramePr/>
                <a:graphic xmlns:a="http://schemas.openxmlformats.org/drawingml/2006/main">
                  <a:graphicData uri="http://schemas.microsoft.com/office/word/2010/wordprocessingShape">
                    <wps:wsp>
                      <wps:cNvSpPr/>
                      <wps:spPr>
                        <a:xfrm>
                          <a:off x="0" y="0"/>
                          <a:ext cx="6172200" cy="45089"/>
                        </a:xfrm>
                        <a:custGeom>
                          <a:avLst/>
                          <a:gdLst>
                            <a:gd name="f0" fmla="val 10800000"/>
                            <a:gd name="f1" fmla="val 5400000"/>
                            <a:gd name="f2" fmla="val 180"/>
                            <a:gd name="f3" fmla="val w"/>
                            <a:gd name="f4" fmla="val h"/>
                            <a:gd name="f5" fmla="val 0"/>
                            <a:gd name="f6" fmla="val 9065"/>
                            <a:gd name="f7" fmla="val 20"/>
                            <a:gd name="f8" fmla="+- 0 0 -90"/>
                            <a:gd name="f9" fmla="*/ f3 1 9065"/>
                            <a:gd name="f10" fmla="*/ f4 1 20"/>
                            <a:gd name="f11" fmla="+- f7 0 f5"/>
                            <a:gd name="f12" fmla="+- f6 0 f5"/>
                            <a:gd name="f13" fmla="*/ f8 f0 1"/>
                            <a:gd name="f14" fmla="*/ f12 1 9065"/>
                            <a:gd name="f15" fmla="*/ f11 1 20"/>
                            <a:gd name="f16" fmla="*/ 0 f12 1"/>
                            <a:gd name="f17" fmla="*/ 0 f11 1"/>
                            <a:gd name="f18" fmla="*/ 9065 f12 1"/>
                            <a:gd name="f19" fmla="*/ f13 1 f2"/>
                            <a:gd name="f20" fmla="*/ f16 1 9065"/>
                            <a:gd name="f21" fmla="*/ f17 1 20"/>
                            <a:gd name="f22" fmla="*/ f18 1 9065"/>
                            <a:gd name="f23" fmla="*/ 0 1 f14"/>
                            <a:gd name="f24" fmla="*/ f6 1 f14"/>
                            <a:gd name="f25" fmla="*/ 0 1 f15"/>
                            <a:gd name="f26" fmla="*/ f7 1 f15"/>
                            <a:gd name="f27" fmla="+- f19 0 f1"/>
                            <a:gd name="f28" fmla="*/ f20 1 f14"/>
                            <a:gd name="f29" fmla="*/ f21 1 f15"/>
                            <a:gd name="f30" fmla="*/ f22 1 f14"/>
                            <a:gd name="f31" fmla="*/ f23 f9 1"/>
                            <a:gd name="f32" fmla="*/ f24 f9 1"/>
                            <a:gd name="f33" fmla="*/ f26 f10 1"/>
                            <a:gd name="f34" fmla="*/ f25 f10 1"/>
                            <a:gd name="f35" fmla="*/ f28 f9 1"/>
                            <a:gd name="f36" fmla="*/ f29 f10 1"/>
                            <a:gd name="f37" fmla="*/ f30 f9 1"/>
                          </a:gdLst>
                          <a:ahLst/>
                          <a:cxnLst>
                            <a:cxn ang="3cd4">
                              <a:pos x="hc" y="t"/>
                            </a:cxn>
                            <a:cxn ang="0">
                              <a:pos x="r" y="vc"/>
                            </a:cxn>
                            <a:cxn ang="cd4">
                              <a:pos x="hc" y="b"/>
                            </a:cxn>
                            <a:cxn ang="cd2">
                              <a:pos x="l" y="vc"/>
                            </a:cxn>
                            <a:cxn ang="f27">
                              <a:pos x="f35" y="f36"/>
                            </a:cxn>
                            <a:cxn ang="f27">
                              <a:pos x="f37" y="f36"/>
                            </a:cxn>
                          </a:cxnLst>
                          <a:rect l="f31" t="f34" r="f32" b="f33"/>
                          <a:pathLst>
                            <a:path w="9065" h="20">
                              <a:moveTo>
                                <a:pt x="f5" y="f5"/>
                              </a:moveTo>
                              <a:lnTo>
                                <a:pt x="f6" y="f5"/>
                              </a:lnTo>
                            </a:path>
                          </a:pathLst>
                        </a:custGeom>
                        <a:noFill/>
                        <a:ln w="12701" cap="flat">
                          <a:solidFill>
                            <a:srgbClr val="000000"/>
                          </a:solidFill>
                          <a:prstDash val="solid"/>
                          <a:round/>
                        </a:ln>
                      </wps:spPr>
                      <wps:bodyPr lIns="0" tIns="0" rIns="0" bIns="0"/>
                    </wps:wsp>
                  </a:graphicData>
                </a:graphic>
              </wp:anchor>
            </w:drawing>
          </mc:Choice>
          <mc:Fallback>
            <w:pict>
              <v:shape w14:anchorId="51CE89E9" id="Freeform 4" o:spid="_x0000_s1026" style="position:absolute;margin-left:56.55pt;margin-top:5.4pt;width:486pt;height:3.55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90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" path="m,l9065,e" filled="f" strokeweight=".35281mm">
                <v:path arrowok="t" o:connecttype="custom" o:connectlocs="3086100,0;6172200,22545;3086100,45089;0,22545;0,0;6172200,0" o:connectangles="270,0,90,180,0,0" textboxrect="0,0,9065,20"/>
                <w10:wrap anchorx="page"/>
              </v:shape>
            </w:pict>
          </mc:Fallback>
        </mc:AlternateContent>
      </w:r>
    </w:p>
    <w:p w14:paraId="03781298" w14:textId="77777777" w:rsidR="005F381E" w:rsidRPr="0047709D" w:rsidRDefault="005F381E" w:rsidP="005F381E">
      <w:pPr>
        <w:pStyle w:val="ListParagraph"/>
        <w:numPr>
          <w:ilvl w:val="0"/>
          <w:numId w:val="3"/>
        </w:numPr>
        <w:tabs>
          <w:tab w:val="left" w:pos="402"/>
        </w:tabs>
        <w:overflowPunct w:val="0"/>
        <w:ind w:left="403"/>
        <w:contextualSpacing w:val="0"/>
      </w:pPr>
      <w:r w:rsidRPr="0047709D">
        <w:rPr>
          <w:rFonts w:cs="Calibri"/>
          <w:u w:val="single"/>
        </w:rPr>
        <w:t>REPRESENTATIONS FROM MEMBERS OF THE PUBLIC</w:t>
      </w:r>
    </w:p>
    <w:p w14:paraId="306DF4BC" w14:textId="7D91DF5B" w:rsidR="005F381E" w:rsidRPr="00ED79FD" w:rsidRDefault="00F467C8" w:rsidP="00F467C8">
      <w:pPr>
        <w:pStyle w:val="ListParagraph"/>
        <w:tabs>
          <w:tab w:val="left" w:pos="402"/>
        </w:tabs>
        <w:overflowPunct w:val="0"/>
        <w:ind w:left="403"/>
        <w:contextualSpacing w:val="0"/>
        <w:jc w:val="both"/>
        <w:rPr>
          <w:rFonts w:cs="Calibri"/>
        </w:rPr>
      </w:pPr>
      <w:r w:rsidRPr="0047709D">
        <w:rPr>
          <w:rFonts w:cs="Calibri"/>
        </w:rPr>
        <w:t xml:space="preserve">A member of the public noted that there was a typo on the agenda at item 2, where election of the Chairman of the Finance Committee read election of the Chairman of the Commons Committee.  The Locum Clerk noted the </w:t>
      </w:r>
      <w:r w:rsidRPr="00ED79FD">
        <w:rPr>
          <w:rFonts w:cs="Calibri"/>
        </w:rPr>
        <w:t>error, but further noted that it was clear that the meeting was for the Finance Committee, not the Commons Committee.  The Locum Clerk also noted when questioned about the legality of the meeting, that the agenda for the meeting had been posted in accordance with the law, both on the website and the parish noticeboard.</w:t>
      </w:r>
    </w:p>
    <w:p w14:paraId="0552ADE3" w14:textId="77777777" w:rsidR="005F381E" w:rsidRPr="00ED79FD" w:rsidRDefault="005F381E" w:rsidP="005F381E">
      <w:pPr>
        <w:pStyle w:val="ListParagraph"/>
        <w:tabs>
          <w:tab w:val="left" w:pos="402"/>
        </w:tabs>
        <w:overflowPunct w:val="0"/>
        <w:ind w:left="403"/>
        <w:contextualSpacing w:val="0"/>
        <w:rPr>
          <w:rFonts w:cs="Calibri"/>
          <w:b/>
          <w:bCs/>
          <w:sz w:val="16"/>
          <w:szCs w:val="16"/>
          <w:u w:val="single"/>
        </w:rPr>
      </w:pPr>
    </w:p>
    <w:p w14:paraId="4FE58BEB" w14:textId="77777777" w:rsidR="005F381E" w:rsidRPr="00ED79FD" w:rsidRDefault="005F381E" w:rsidP="005F381E">
      <w:pPr>
        <w:pStyle w:val="ListParagraph"/>
        <w:numPr>
          <w:ilvl w:val="0"/>
          <w:numId w:val="3"/>
        </w:numPr>
        <w:tabs>
          <w:tab w:val="left" w:pos="402"/>
        </w:tabs>
        <w:overflowPunct w:val="0"/>
        <w:ind w:left="403"/>
        <w:contextualSpacing w:val="0"/>
        <w:rPr>
          <w:rFonts w:cs="Calibri"/>
          <w:u w:val="single"/>
        </w:rPr>
      </w:pPr>
      <w:r w:rsidRPr="00ED79FD">
        <w:rPr>
          <w:rFonts w:cs="Calibri"/>
          <w:u w:val="single"/>
        </w:rPr>
        <w:t>TO ELECT A CHAIRMAN AND VICE CHAIRMAN OF THE FINANCE COMMITTEE FOR 2024/25</w:t>
      </w:r>
    </w:p>
    <w:p w14:paraId="3435A7E3" w14:textId="76282012" w:rsidR="005F381E" w:rsidRPr="00ED79FD" w:rsidRDefault="009D53CF" w:rsidP="00ED79FD">
      <w:pPr>
        <w:tabs>
          <w:tab w:val="left" w:pos="402"/>
        </w:tabs>
        <w:overflowPunct w:val="0"/>
        <w:ind w:left="402"/>
        <w:jc w:val="both"/>
        <w:rPr>
          <w:rFonts w:cs="Calibri"/>
        </w:rPr>
      </w:pPr>
      <w:r w:rsidRPr="00ED79FD">
        <w:rPr>
          <w:rFonts w:cs="Calibri"/>
        </w:rPr>
        <w:t xml:space="preserve">Cllr Waterson proposed Cllr Lindesay as Chairman of the Finance Committee for the remainder of the parish year.  Seconded by Cllr Singhateh.  Agreed unanimously, motion carried.  Cllr Lindesay was duly elected as Chairman of the Finance Committee of Dunsfold Parish Council for 2024/25.  Cllr Lindesay proposed Cllr Singhateh as Vice Chairman of the Finance Committee for the remainder of the parish year.  Seconded by Cllr Waterson.  Agreed unanimously, motion carried.  Cllr Singhateh was duly elected as Vice Chairman of the Finance Committee of Dunsfold Parish Council for 2024/25.  </w:t>
      </w:r>
    </w:p>
    <w:p w14:paraId="0976906D" w14:textId="77777777" w:rsidR="005F381E" w:rsidRPr="00550D38" w:rsidRDefault="005F381E" w:rsidP="005F381E">
      <w:pPr>
        <w:tabs>
          <w:tab w:val="left" w:pos="402"/>
        </w:tabs>
        <w:overflowPunct w:val="0"/>
        <w:rPr>
          <w:rFonts w:cs="Calibri"/>
          <w:sz w:val="16"/>
          <w:szCs w:val="16"/>
          <w:highlight w:val="yellow"/>
          <w:u w:val="single"/>
        </w:rPr>
      </w:pPr>
    </w:p>
    <w:p w14:paraId="248F5AB9" w14:textId="77777777" w:rsidR="005F381E" w:rsidRPr="004300B5" w:rsidRDefault="005F381E" w:rsidP="005F381E">
      <w:pPr>
        <w:pStyle w:val="ListParagraph"/>
        <w:numPr>
          <w:ilvl w:val="0"/>
          <w:numId w:val="3"/>
        </w:numPr>
        <w:tabs>
          <w:tab w:val="left" w:pos="402"/>
        </w:tabs>
        <w:overflowPunct w:val="0"/>
        <w:ind w:left="403"/>
        <w:contextualSpacing w:val="0"/>
      </w:pPr>
      <w:r w:rsidRPr="004300B5">
        <w:rPr>
          <w:rFonts w:cs="Calibri"/>
          <w:w w:val="95"/>
          <w:u w:val="single"/>
        </w:rPr>
        <w:t>APOLOGIES FOR</w:t>
      </w:r>
      <w:r w:rsidRPr="004300B5">
        <w:rPr>
          <w:rFonts w:cs="Calibri"/>
          <w:spacing w:val="-9"/>
          <w:w w:val="95"/>
          <w:u w:val="single"/>
        </w:rPr>
        <w:t xml:space="preserve"> </w:t>
      </w:r>
      <w:r w:rsidRPr="004300B5">
        <w:rPr>
          <w:rFonts w:cs="Calibri"/>
          <w:w w:val="95"/>
          <w:u w:val="single"/>
        </w:rPr>
        <w:t>ABSENCE</w:t>
      </w:r>
    </w:p>
    <w:p w14:paraId="2A983CBB" w14:textId="55BF95E4" w:rsidR="005F381E" w:rsidRPr="004300B5" w:rsidRDefault="004300B5" w:rsidP="005F381E">
      <w:pPr>
        <w:tabs>
          <w:tab w:val="left" w:pos="402"/>
        </w:tabs>
        <w:overflowPunct w:val="0"/>
        <w:ind w:left="403"/>
        <w:rPr>
          <w:rFonts w:cs="Calibri"/>
          <w:color w:val="000000"/>
          <w:w w:val="95"/>
        </w:rPr>
      </w:pPr>
      <w:r>
        <w:rPr>
          <w:rFonts w:cs="Calibri"/>
          <w:color w:val="000000"/>
          <w:w w:val="95"/>
        </w:rPr>
        <w:t>None received, Locum Clerk noted for the record.</w:t>
      </w:r>
    </w:p>
    <w:p w14:paraId="2D5E9D63" w14:textId="77777777" w:rsidR="005F381E" w:rsidRPr="00550D38" w:rsidRDefault="005F381E" w:rsidP="005F381E">
      <w:pPr>
        <w:tabs>
          <w:tab w:val="left" w:pos="402"/>
        </w:tabs>
        <w:overflowPunct w:val="0"/>
        <w:ind w:left="403"/>
        <w:rPr>
          <w:rFonts w:cs="Calibri"/>
          <w:b/>
          <w:bCs/>
          <w:color w:val="000000"/>
          <w:w w:val="95"/>
          <w:sz w:val="16"/>
          <w:szCs w:val="16"/>
          <w:highlight w:val="yellow"/>
        </w:rPr>
      </w:pPr>
    </w:p>
    <w:p w14:paraId="21C8B56F" w14:textId="77777777" w:rsidR="005F381E" w:rsidRPr="00DC6820" w:rsidRDefault="005F381E" w:rsidP="005F381E">
      <w:pPr>
        <w:pStyle w:val="ListParagraph"/>
        <w:numPr>
          <w:ilvl w:val="0"/>
          <w:numId w:val="3"/>
        </w:numPr>
        <w:tabs>
          <w:tab w:val="left" w:pos="1992"/>
        </w:tabs>
        <w:overflowPunct w:val="0"/>
        <w:contextualSpacing w:val="0"/>
      </w:pPr>
      <w:r w:rsidRPr="00DC6820">
        <w:rPr>
          <w:rFonts w:cs="Calibri"/>
          <w:w w:val="95"/>
          <w:u w:val="single"/>
        </w:rPr>
        <w:t>DECLARATIONS OF INTEREST AND</w:t>
      </w:r>
      <w:r w:rsidRPr="00DC6820">
        <w:rPr>
          <w:rFonts w:cs="Calibri"/>
          <w:spacing w:val="-21"/>
          <w:w w:val="95"/>
          <w:u w:val="single"/>
        </w:rPr>
        <w:t xml:space="preserve"> </w:t>
      </w:r>
      <w:r w:rsidRPr="00DC6820">
        <w:rPr>
          <w:rFonts w:cs="Calibri"/>
          <w:w w:val="95"/>
          <w:u w:val="single"/>
        </w:rPr>
        <w:t>DISPENSATIONS</w:t>
      </w:r>
    </w:p>
    <w:p w14:paraId="2BE52E54" w14:textId="05095F10" w:rsidR="005F381E" w:rsidRPr="00DC6820" w:rsidRDefault="00DC6820" w:rsidP="005F381E">
      <w:pPr>
        <w:pStyle w:val="ListParagraph"/>
        <w:numPr>
          <w:ilvl w:val="1"/>
          <w:numId w:val="3"/>
        </w:numPr>
        <w:tabs>
          <w:tab w:val="left" w:pos="742"/>
        </w:tabs>
        <w:overflowPunct w:val="0"/>
        <w:ind w:left="401" w:right="111" w:firstLine="0"/>
        <w:contextualSpacing w:val="0"/>
      </w:pPr>
      <w:r w:rsidRPr="00DC6820">
        <w:rPr>
          <w:rFonts w:cs="Calibri"/>
        </w:rPr>
        <w:t>None received</w:t>
      </w:r>
    </w:p>
    <w:p w14:paraId="7E800858" w14:textId="77777777" w:rsidR="00DC6820" w:rsidRPr="00DC6820" w:rsidRDefault="00DC6820" w:rsidP="00DC6820">
      <w:pPr>
        <w:pStyle w:val="ListParagraph"/>
        <w:numPr>
          <w:ilvl w:val="1"/>
          <w:numId w:val="3"/>
        </w:numPr>
        <w:tabs>
          <w:tab w:val="left" w:pos="742"/>
        </w:tabs>
        <w:overflowPunct w:val="0"/>
        <w:ind w:left="401" w:right="111" w:firstLine="0"/>
        <w:contextualSpacing w:val="0"/>
      </w:pPr>
      <w:r w:rsidRPr="00DC6820">
        <w:rPr>
          <w:rFonts w:cs="Calibri"/>
        </w:rPr>
        <w:t>None received</w:t>
      </w:r>
    </w:p>
    <w:p w14:paraId="34D9AE80" w14:textId="07697A1B" w:rsidR="005F381E" w:rsidRPr="00DC6820" w:rsidRDefault="00DC6820" w:rsidP="00DC6820">
      <w:pPr>
        <w:pStyle w:val="ListParagraph"/>
        <w:numPr>
          <w:ilvl w:val="1"/>
          <w:numId w:val="3"/>
        </w:numPr>
        <w:tabs>
          <w:tab w:val="left" w:pos="742"/>
        </w:tabs>
        <w:overflowPunct w:val="0"/>
        <w:ind w:left="401" w:right="111" w:firstLine="0"/>
        <w:contextualSpacing w:val="0"/>
      </w:pPr>
      <w:r w:rsidRPr="00DC6820">
        <w:rPr>
          <w:rFonts w:cs="Calibri"/>
        </w:rPr>
        <w:t>None received</w:t>
      </w:r>
    </w:p>
    <w:p w14:paraId="1E083546" w14:textId="77777777" w:rsidR="005F381E" w:rsidRPr="004C51B0" w:rsidRDefault="005F381E" w:rsidP="005F381E">
      <w:pPr>
        <w:pStyle w:val="ListParagraph"/>
        <w:tabs>
          <w:tab w:val="left" w:pos="723"/>
        </w:tabs>
        <w:overflowPunct w:val="0"/>
        <w:ind w:left="722"/>
        <w:rPr>
          <w:rFonts w:cs="Calibri"/>
          <w:b/>
          <w:bCs/>
          <w:w w:val="95"/>
          <w:sz w:val="16"/>
          <w:szCs w:val="16"/>
        </w:rPr>
      </w:pPr>
    </w:p>
    <w:p w14:paraId="3BF090ED" w14:textId="77777777" w:rsidR="005F381E" w:rsidRPr="004C51B0" w:rsidRDefault="005F381E" w:rsidP="005F381E">
      <w:pPr>
        <w:pStyle w:val="BodyText"/>
        <w:numPr>
          <w:ilvl w:val="0"/>
          <w:numId w:val="3"/>
        </w:numPr>
        <w:overflowPunct w:val="0"/>
        <w:spacing w:before="0"/>
      </w:pPr>
      <w:r w:rsidRPr="004C51B0">
        <w:rPr>
          <w:rFonts w:cs="Calibri"/>
          <w:sz w:val="22"/>
          <w:szCs w:val="22"/>
          <w:u w:val="single"/>
        </w:rPr>
        <w:t>TO AGREE TO ADOPT THE NEW NALC FINANCIAL REGULATIONS, AS AMENDED</w:t>
      </w:r>
    </w:p>
    <w:p w14:paraId="16F4AD6A" w14:textId="6C9D37CF" w:rsidR="005F381E" w:rsidRPr="004C51B0" w:rsidRDefault="004C51B0" w:rsidP="004C51B0">
      <w:pPr>
        <w:pStyle w:val="BodyText"/>
        <w:overflowPunct w:val="0"/>
        <w:spacing w:before="0"/>
        <w:ind w:left="402"/>
        <w:jc w:val="both"/>
        <w:rPr>
          <w:rFonts w:cs="Calibri"/>
          <w:sz w:val="22"/>
          <w:szCs w:val="22"/>
        </w:rPr>
      </w:pPr>
      <w:r w:rsidRPr="004C51B0">
        <w:rPr>
          <w:rFonts w:cs="Calibri"/>
          <w:sz w:val="22"/>
          <w:szCs w:val="22"/>
        </w:rPr>
        <w:t xml:space="preserve">Councillors discussed and noted the draft model Financial Regulations which have been amended in line with the internal </w:t>
      </w:r>
      <w:proofErr w:type="gramStart"/>
      <w:r w:rsidRPr="004C51B0">
        <w:rPr>
          <w:rFonts w:cs="Calibri"/>
          <w:sz w:val="22"/>
          <w:szCs w:val="22"/>
        </w:rPr>
        <w:t>auditors</w:t>
      </w:r>
      <w:proofErr w:type="gramEnd"/>
      <w:r w:rsidRPr="004C51B0">
        <w:rPr>
          <w:rFonts w:cs="Calibri"/>
          <w:sz w:val="22"/>
          <w:szCs w:val="22"/>
        </w:rPr>
        <w:t xml:space="preserve"> recommendations.  Cllr Waterson proposed that the draft Financial Regulations be discussed and agreed at the January full council meeting.  Seconded by Cllr Griffiths.  Agreed unanimously, motion carried.  Locum Clerk to add to the agenda for January’s full council meeting.</w:t>
      </w:r>
    </w:p>
    <w:p w14:paraId="43AD82C4" w14:textId="77777777" w:rsidR="005F381E" w:rsidRPr="00740937" w:rsidRDefault="005F381E" w:rsidP="005F381E">
      <w:pPr>
        <w:pStyle w:val="BodyText"/>
        <w:overflowPunct w:val="0"/>
        <w:spacing w:before="0"/>
        <w:ind w:left="0"/>
        <w:rPr>
          <w:rFonts w:cs="Calibri"/>
          <w:b/>
          <w:bCs/>
          <w:sz w:val="22"/>
          <w:szCs w:val="22"/>
        </w:rPr>
      </w:pPr>
    </w:p>
    <w:p w14:paraId="727E6913" w14:textId="77777777" w:rsidR="005F381E" w:rsidRPr="00740937" w:rsidRDefault="005F381E" w:rsidP="005F381E">
      <w:pPr>
        <w:pStyle w:val="BodyText"/>
        <w:numPr>
          <w:ilvl w:val="0"/>
          <w:numId w:val="3"/>
        </w:numPr>
        <w:overflowPunct w:val="0"/>
        <w:spacing w:before="0"/>
      </w:pPr>
      <w:r w:rsidRPr="00740937">
        <w:rPr>
          <w:rFonts w:cs="Calibri"/>
          <w:sz w:val="22"/>
          <w:szCs w:val="22"/>
          <w:u w:val="single"/>
        </w:rPr>
        <w:t>TO RECEIVE UPDATE ON OPENING THE CCLA AND UNITY TRUST ACCOUNTS</w:t>
      </w:r>
    </w:p>
    <w:p w14:paraId="57ABFC20" w14:textId="1B87A4D8" w:rsidR="005F381E" w:rsidRPr="00740937" w:rsidRDefault="003E25CD" w:rsidP="003E25CD">
      <w:pPr>
        <w:pStyle w:val="BodyText"/>
        <w:overflowPunct w:val="0"/>
        <w:spacing w:before="0"/>
        <w:ind w:left="402"/>
        <w:jc w:val="both"/>
        <w:rPr>
          <w:rFonts w:cs="Calibri"/>
          <w:sz w:val="22"/>
          <w:szCs w:val="22"/>
        </w:rPr>
      </w:pPr>
      <w:r w:rsidRPr="00740937">
        <w:rPr>
          <w:rFonts w:cs="Calibri"/>
          <w:sz w:val="22"/>
          <w:szCs w:val="22"/>
        </w:rPr>
        <w:t>Councillors discussed the opening of a Unity Trust Bank account which would be interest bearing as well as opening a Public Sector Deposit Fund account, which would also help maximise income to the parish council going forward.</w:t>
      </w:r>
    </w:p>
    <w:p w14:paraId="2EC3C2AD" w14:textId="77777777" w:rsidR="00C16633" w:rsidRPr="00740937" w:rsidRDefault="00C16633" w:rsidP="003E25CD">
      <w:pPr>
        <w:pStyle w:val="BodyText"/>
        <w:overflowPunct w:val="0"/>
        <w:spacing w:before="0"/>
        <w:ind w:left="402"/>
        <w:jc w:val="both"/>
        <w:rPr>
          <w:rFonts w:cs="Calibri"/>
          <w:sz w:val="22"/>
          <w:szCs w:val="22"/>
        </w:rPr>
      </w:pPr>
    </w:p>
    <w:p w14:paraId="3893F0D4" w14:textId="1F691D27" w:rsidR="00C16633" w:rsidRPr="00740937" w:rsidRDefault="00C16633" w:rsidP="00C16633">
      <w:pPr>
        <w:pStyle w:val="BodyText"/>
        <w:overflowPunct w:val="0"/>
        <w:spacing w:before="0"/>
        <w:ind w:left="402"/>
        <w:jc w:val="both"/>
        <w:rPr>
          <w:rFonts w:cs="Calibri"/>
          <w:sz w:val="22"/>
          <w:szCs w:val="22"/>
        </w:rPr>
      </w:pPr>
      <w:r w:rsidRPr="00740937">
        <w:rPr>
          <w:rFonts w:cs="Calibri"/>
          <w:sz w:val="22"/>
          <w:szCs w:val="22"/>
        </w:rPr>
        <w:t>It was agreed that the Locum Clerk would move this forward on behalf of the council and update accordingly.</w:t>
      </w:r>
    </w:p>
    <w:p w14:paraId="346CEC08" w14:textId="77777777" w:rsidR="003E25CD" w:rsidRDefault="003E25CD" w:rsidP="005F381E">
      <w:pPr>
        <w:pStyle w:val="BodyText"/>
        <w:overflowPunct w:val="0"/>
        <w:spacing w:before="0"/>
        <w:ind w:left="402"/>
        <w:rPr>
          <w:rFonts w:cs="Calibri"/>
          <w:b/>
          <w:bCs/>
          <w:sz w:val="22"/>
          <w:szCs w:val="22"/>
        </w:rPr>
      </w:pPr>
    </w:p>
    <w:p w14:paraId="5918B990" w14:textId="77777777" w:rsidR="006F09CA" w:rsidRDefault="006F09CA" w:rsidP="003E3826">
      <w:pPr>
        <w:pStyle w:val="BodyText"/>
        <w:overflowPunct w:val="0"/>
        <w:spacing w:before="0"/>
        <w:ind w:left="0"/>
        <w:rPr>
          <w:rFonts w:cs="Calibri"/>
          <w:b/>
          <w:bCs/>
          <w:sz w:val="22"/>
          <w:szCs w:val="22"/>
        </w:rPr>
      </w:pPr>
    </w:p>
    <w:p w14:paraId="7A2DA389" w14:textId="77777777" w:rsidR="003E3826" w:rsidRPr="00143CA3" w:rsidRDefault="003E3826" w:rsidP="003E3826">
      <w:pPr>
        <w:pStyle w:val="BodyText"/>
        <w:overflowPunct w:val="0"/>
        <w:spacing w:before="0"/>
        <w:ind w:left="0"/>
        <w:rPr>
          <w:rFonts w:cs="Calibri"/>
          <w:b/>
          <w:bCs/>
          <w:sz w:val="22"/>
          <w:szCs w:val="22"/>
        </w:rPr>
      </w:pPr>
    </w:p>
    <w:p w14:paraId="7BF447CA" w14:textId="78B7F412" w:rsidR="005F381E" w:rsidRPr="00143CA3" w:rsidRDefault="005F381E" w:rsidP="005F381E">
      <w:pPr>
        <w:pStyle w:val="BodyText"/>
        <w:numPr>
          <w:ilvl w:val="0"/>
          <w:numId w:val="3"/>
        </w:numPr>
        <w:overflowPunct w:val="0"/>
        <w:spacing w:before="0"/>
      </w:pPr>
      <w:r w:rsidRPr="00143CA3">
        <w:rPr>
          <w:rFonts w:cs="Calibri"/>
          <w:sz w:val="22"/>
          <w:szCs w:val="22"/>
          <w:u w:val="single"/>
        </w:rPr>
        <w:t>TO RECEIVE UPDATE FROM RFO ON INTERIM AUDIT WITH MULBERRY &amp; CO</w:t>
      </w:r>
      <w:r w:rsidR="004C725F">
        <w:rPr>
          <w:rFonts w:cs="Calibri"/>
          <w:sz w:val="22"/>
          <w:szCs w:val="22"/>
          <w:u w:val="single"/>
        </w:rPr>
        <w:t>.</w:t>
      </w:r>
      <w:r w:rsidRPr="00143CA3">
        <w:rPr>
          <w:rFonts w:cs="Calibri"/>
          <w:sz w:val="22"/>
          <w:szCs w:val="22"/>
          <w:u w:val="single"/>
        </w:rPr>
        <w:t xml:space="preserve"> ON 20</w:t>
      </w:r>
      <w:r w:rsidRPr="00143CA3">
        <w:rPr>
          <w:rFonts w:cs="Calibri"/>
          <w:sz w:val="22"/>
          <w:szCs w:val="22"/>
          <w:u w:val="single"/>
          <w:vertAlign w:val="superscript"/>
        </w:rPr>
        <w:t>TH</w:t>
      </w:r>
      <w:r w:rsidRPr="00143CA3">
        <w:rPr>
          <w:rFonts w:cs="Calibri"/>
          <w:sz w:val="22"/>
          <w:szCs w:val="22"/>
          <w:u w:val="single"/>
        </w:rPr>
        <w:t xml:space="preserve"> DECEMBER 2024</w:t>
      </w:r>
    </w:p>
    <w:p w14:paraId="09D481BB" w14:textId="5B8EE3D6" w:rsidR="005F381E" w:rsidRPr="00143CA3" w:rsidRDefault="00F661BB" w:rsidP="00F661BB">
      <w:pPr>
        <w:pStyle w:val="BodyText"/>
        <w:overflowPunct w:val="0"/>
        <w:spacing w:before="0"/>
        <w:ind w:left="402"/>
        <w:jc w:val="both"/>
        <w:rPr>
          <w:rFonts w:cs="Calibri"/>
          <w:sz w:val="22"/>
          <w:szCs w:val="22"/>
        </w:rPr>
      </w:pPr>
      <w:r w:rsidRPr="00143CA3">
        <w:rPr>
          <w:rFonts w:cs="Calibri"/>
          <w:sz w:val="22"/>
          <w:szCs w:val="22"/>
        </w:rPr>
        <w:lastRenderedPageBreak/>
        <w:t xml:space="preserve">The Locum Clerk noted that an initial interim audit had been conducted with Mark Mulberry of Mulberry &amp; Co.  The internal audit report had been circulated and the contents noted by the Finance Committee.  The internal auditor had noted that the council had restricted too </w:t>
      </w:r>
      <w:r w:rsidR="00F70136" w:rsidRPr="00143CA3">
        <w:rPr>
          <w:rFonts w:cs="Calibri"/>
          <w:sz w:val="22"/>
          <w:szCs w:val="22"/>
        </w:rPr>
        <w:t>much in Ear Marked Reserves and that moving funds back into General Reserves was required to meet the parish council’s legal obligations at year end in accordance with the Joint Panel of Accountability and Governance (JPAG) at section 5.3</w:t>
      </w:r>
      <w:r w:rsidR="00A73221">
        <w:rPr>
          <w:rFonts w:cs="Calibri"/>
          <w:sz w:val="22"/>
          <w:szCs w:val="22"/>
        </w:rPr>
        <w:t>3 and 5.3</w:t>
      </w:r>
      <w:r w:rsidR="00F70136" w:rsidRPr="00143CA3">
        <w:rPr>
          <w:rFonts w:cs="Calibri"/>
          <w:sz w:val="22"/>
          <w:szCs w:val="22"/>
        </w:rPr>
        <w:t>4.</w:t>
      </w:r>
    </w:p>
    <w:p w14:paraId="5C9422AD" w14:textId="77777777" w:rsidR="00F70136" w:rsidRPr="00143CA3" w:rsidRDefault="00F70136" w:rsidP="00F661BB">
      <w:pPr>
        <w:pStyle w:val="BodyText"/>
        <w:overflowPunct w:val="0"/>
        <w:spacing w:before="0"/>
        <w:ind w:left="402"/>
        <w:jc w:val="both"/>
        <w:rPr>
          <w:rFonts w:cs="Calibri"/>
          <w:sz w:val="22"/>
          <w:szCs w:val="22"/>
        </w:rPr>
      </w:pPr>
    </w:p>
    <w:p w14:paraId="249C9687" w14:textId="124A6DA8" w:rsidR="00F70136" w:rsidRPr="00143CA3" w:rsidRDefault="00F70136" w:rsidP="00F661BB">
      <w:pPr>
        <w:pStyle w:val="BodyText"/>
        <w:overflowPunct w:val="0"/>
        <w:spacing w:before="0"/>
        <w:ind w:left="402"/>
        <w:jc w:val="both"/>
        <w:rPr>
          <w:rFonts w:cs="Calibri"/>
          <w:sz w:val="22"/>
          <w:szCs w:val="22"/>
        </w:rPr>
      </w:pPr>
      <w:r w:rsidRPr="00143CA3">
        <w:rPr>
          <w:rFonts w:cs="Calibri"/>
          <w:sz w:val="22"/>
          <w:szCs w:val="22"/>
        </w:rPr>
        <w:t>The Locum Clerk also noted that she had a detailed discussion with regards to the KGV Management Committee account, and the Playground Account, which had funds on account from fundraising in 2018 for the new playground installation.  The internal auditor noted that the funds for the KGV account were held apart from the parish council funds, and that if compliant with the Deed of Trust, the funds could be discharged to the KGV Management Committee to run entirely independently from the parish council.</w:t>
      </w:r>
    </w:p>
    <w:p w14:paraId="394A7F0E" w14:textId="77777777" w:rsidR="00F70136" w:rsidRPr="00143CA3" w:rsidRDefault="00F70136" w:rsidP="00F661BB">
      <w:pPr>
        <w:pStyle w:val="BodyText"/>
        <w:overflowPunct w:val="0"/>
        <w:spacing w:before="0"/>
        <w:ind w:left="402"/>
        <w:jc w:val="both"/>
        <w:rPr>
          <w:rFonts w:cs="Calibri"/>
          <w:sz w:val="22"/>
          <w:szCs w:val="22"/>
        </w:rPr>
      </w:pPr>
    </w:p>
    <w:p w14:paraId="61A30F99" w14:textId="47D8EB4E" w:rsidR="00F70136" w:rsidRPr="00143CA3" w:rsidRDefault="00F70136" w:rsidP="00F661BB">
      <w:pPr>
        <w:pStyle w:val="BodyText"/>
        <w:overflowPunct w:val="0"/>
        <w:spacing w:before="0"/>
        <w:ind w:left="402"/>
        <w:jc w:val="both"/>
        <w:rPr>
          <w:rFonts w:cs="Calibri"/>
          <w:sz w:val="22"/>
          <w:szCs w:val="22"/>
        </w:rPr>
      </w:pPr>
      <w:r w:rsidRPr="00143CA3">
        <w:rPr>
          <w:rFonts w:cs="Calibri"/>
          <w:sz w:val="22"/>
          <w:szCs w:val="22"/>
        </w:rPr>
        <w:t>The internal auditor also noted that the Playground account could be brought under the remit of the parish council with the agreement of the fund raisers, and earmarked for future playground works.  This account would then form part of the parish council’s annual audit.  It was agreed that Cllr Lindesay would contact the residents involved in fundraising to establish whether they were happy with this approach, and if so, what the end use of the money would be for in order to earmark it correctly.  Cllr Lindesay to report back at a future meeting on discussions.</w:t>
      </w:r>
    </w:p>
    <w:p w14:paraId="75C2E75C" w14:textId="77777777" w:rsidR="00F70136" w:rsidRPr="00143CA3" w:rsidRDefault="00F70136" w:rsidP="00F661BB">
      <w:pPr>
        <w:pStyle w:val="BodyText"/>
        <w:overflowPunct w:val="0"/>
        <w:spacing w:before="0"/>
        <w:ind w:left="402"/>
        <w:jc w:val="both"/>
        <w:rPr>
          <w:rFonts w:cs="Calibri"/>
          <w:sz w:val="22"/>
          <w:szCs w:val="22"/>
        </w:rPr>
      </w:pPr>
    </w:p>
    <w:p w14:paraId="225383C6" w14:textId="75BC50B5" w:rsidR="00F70136" w:rsidRPr="005124B6" w:rsidRDefault="00F70136" w:rsidP="00F661BB">
      <w:pPr>
        <w:pStyle w:val="BodyText"/>
        <w:overflowPunct w:val="0"/>
        <w:spacing w:before="0"/>
        <w:ind w:left="402"/>
        <w:jc w:val="both"/>
        <w:rPr>
          <w:rFonts w:cs="Calibri"/>
          <w:sz w:val="22"/>
          <w:szCs w:val="22"/>
        </w:rPr>
      </w:pPr>
      <w:r w:rsidRPr="00143CA3">
        <w:rPr>
          <w:rFonts w:cs="Calibri"/>
          <w:sz w:val="22"/>
          <w:szCs w:val="22"/>
        </w:rPr>
        <w:t>Cllr Lindesay also requested attendance</w:t>
      </w:r>
      <w:r w:rsidR="00A73221">
        <w:rPr>
          <w:rFonts w:cs="Calibri"/>
          <w:sz w:val="22"/>
          <w:szCs w:val="22"/>
        </w:rPr>
        <w:t xml:space="preserve"> of Finance Committee members</w:t>
      </w:r>
      <w:r w:rsidRPr="00143CA3">
        <w:rPr>
          <w:rFonts w:cs="Calibri"/>
          <w:sz w:val="22"/>
          <w:szCs w:val="22"/>
        </w:rPr>
        <w:t xml:space="preserve"> at a further arranged internal audit meeting at the end of February at which the Locum Clerk and Mr. Mulberry would be present.  The Locum Clerk </w:t>
      </w:r>
      <w:r w:rsidR="00143CA3" w:rsidRPr="00143CA3">
        <w:rPr>
          <w:rFonts w:cs="Calibri"/>
          <w:sz w:val="22"/>
          <w:szCs w:val="22"/>
        </w:rPr>
        <w:t xml:space="preserve">will notify Cllr Lindesay </w:t>
      </w:r>
      <w:r w:rsidR="00EA300D">
        <w:rPr>
          <w:rFonts w:cs="Calibri"/>
          <w:sz w:val="22"/>
          <w:szCs w:val="22"/>
        </w:rPr>
        <w:t xml:space="preserve">and the Finance Committee </w:t>
      </w:r>
      <w:r w:rsidR="00143CA3" w:rsidRPr="00143CA3">
        <w:rPr>
          <w:rFonts w:cs="Calibri"/>
          <w:sz w:val="22"/>
          <w:szCs w:val="22"/>
        </w:rPr>
        <w:t xml:space="preserve">when a date </w:t>
      </w:r>
      <w:r w:rsidR="00143CA3" w:rsidRPr="005124B6">
        <w:rPr>
          <w:rFonts w:cs="Calibri"/>
          <w:sz w:val="22"/>
          <w:szCs w:val="22"/>
        </w:rPr>
        <w:t>was finalised.</w:t>
      </w:r>
    </w:p>
    <w:p w14:paraId="12FE98FC" w14:textId="77777777" w:rsidR="00F661BB" w:rsidRPr="005124B6" w:rsidRDefault="00F661BB" w:rsidP="005F381E">
      <w:pPr>
        <w:pStyle w:val="BodyText"/>
        <w:overflowPunct w:val="0"/>
        <w:spacing w:before="0"/>
        <w:ind w:left="402"/>
        <w:rPr>
          <w:rFonts w:cs="Calibri"/>
          <w:b/>
          <w:bCs/>
          <w:sz w:val="22"/>
          <w:szCs w:val="22"/>
        </w:rPr>
      </w:pPr>
    </w:p>
    <w:p w14:paraId="38818759" w14:textId="77777777" w:rsidR="005F381E" w:rsidRPr="005124B6" w:rsidRDefault="005F381E" w:rsidP="005F381E">
      <w:pPr>
        <w:pStyle w:val="BodyText"/>
        <w:numPr>
          <w:ilvl w:val="0"/>
          <w:numId w:val="3"/>
        </w:numPr>
        <w:overflowPunct w:val="0"/>
        <w:spacing w:before="0"/>
      </w:pPr>
      <w:r w:rsidRPr="005124B6">
        <w:rPr>
          <w:rFonts w:cs="Calibri"/>
          <w:sz w:val="22"/>
          <w:szCs w:val="22"/>
          <w:u w:val="single"/>
        </w:rPr>
        <w:t>TO NOTE AND AGREE MOVEMENT OF FUNDS INCLUDING S106 AND CIL FUNDS TO HIGH INTEREST SAVINGS ACCOUNTS</w:t>
      </w:r>
    </w:p>
    <w:p w14:paraId="52A8185D" w14:textId="77777777" w:rsidR="00845BCA" w:rsidRDefault="00845BCA" w:rsidP="00845BCA">
      <w:pPr>
        <w:pStyle w:val="BodyText"/>
        <w:overflowPunct w:val="0"/>
        <w:spacing w:before="0"/>
        <w:ind w:left="402"/>
        <w:jc w:val="both"/>
        <w:rPr>
          <w:rFonts w:cs="Calibri"/>
          <w:sz w:val="22"/>
          <w:szCs w:val="22"/>
        </w:rPr>
      </w:pPr>
      <w:r w:rsidRPr="005124B6">
        <w:rPr>
          <w:rFonts w:cs="Calibri"/>
          <w:sz w:val="22"/>
          <w:szCs w:val="22"/>
        </w:rPr>
        <w:t>Councillors discussed and agreed to move the following funds:</w:t>
      </w:r>
    </w:p>
    <w:p w14:paraId="633B2552" w14:textId="77777777" w:rsidR="005124B6" w:rsidRPr="00740937" w:rsidRDefault="005124B6" w:rsidP="00845BCA">
      <w:pPr>
        <w:pStyle w:val="BodyText"/>
        <w:overflowPunct w:val="0"/>
        <w:spacing w:before="0"/>
        <w:ind w:left="402"/>
        <w:jc w:val="both"/>
        <w:rPr>
          <w:rFonts w:cs="Calibri"/>
          <w:sz w:val="22"/>
          <w:szCs w:val="22"/>
        </w:rPr>
      </w:pPr>
    </w:p>
    <w:p w14:paraId="15BB8C58" w14:textId="77777777" w:rsidR="00845BCA" w:rsidRPr="00740937" w:rsidRDefault="00845BCA" w:rsidP="00845BCA">
      <w:pPr>
        <w:pStyle w:val="BodyText"/>
        <w:numPr>
          <w:ilvl w:val="0"/>
          <w:numId w:val="5"/>
        </w:numPr>
        <w:overflowPunct w:val="0"/>
        <w:spacing w:before="0"/>
        <w:jc w:val="both"/>
        <w:rPr>
          <w:rFonts w:cs="Calibri"/>
          <w:sz w:val="22"/>
          <w:szCs w:val="22"/>
        </w:rPr>
      </w:pPr>
      <w:r w:rsidRPr="00740937">
        <w:rPr>
          <w:rFonts w:cs="Calibri"/>
          <w:sz w:val="22"/>
          <w:szCs w:val="22"/>
        </w:rPr>
        <w:t>To retain a working balance of £10,000 with Lloyds Bank which would be topped up from Unity Trust when required to pay the parish council’s monthly contracts/invoices.</w:t>
      </w:r>
    </w:p>
    <w:p w14:paraId="5703B64D" w14:textId="77777777" w:rsidR="00845BCA" w:rsidRPr="00740937" w:rsidRDefault="00845BCA" w:rsidP="00845BCA">
      <w:pPr>
        <w:pStyle w:val="BodyText"/>
        <w:numPr>
          <w:ilvl w:val="0"/>
          <w:numId w:val="5"/>
        </w:numPr>
        <w:overflowPunct w:val="0"/>
        <w:spacing w:before="0"/>
        <w:jc w:val="both"/>
        <w:rPr>
          <w:rFonts w:cs="Calibri"/>
          <w:sz w:val="22"/>
          <w:szCs w:val="22"/>
        </w:rPr>
      </w:pPr>
      <w:r w:rsidRPr="00740937">
        <w:rPr>
          <w:rFonts w:cs="Calibri"/>
          <w:sz w:val="22"/>
          <w:szCs w:val="22"/>
        </w:rPr>
        <w:t>To set up and move £100,000 to a Public Sector Deposit Fund to be retained until funds are required.</w:t>
      </w:r>
    </w:p>
    <w:p w14:paraId="447599DD" w14:textId="77777777" w:rsidR="00845BCA" w:rsidRPr="00F661BB" w:rsidRDefault="00845BCA" w:rsidP="00845BCA">
      <w:pPr>
        <w:pStyle w:val="BodyText"/>
        <w:numPr>
          <w:ilvl w:val="0"/>
          <w:numId w:val="5"/>
        </w:numPr>
        <w:overflowPunct w:val="0"/>
        <w:spacing w:before="0"/>
        <w:jc w:val="both"/>
        <w:rPr>
          <w:rFonts w:cs="Calibri"/>
          <w:sz w:val="22"/>
          <w:szCs w:val="22"/>
        </w:rPr>
      </w:pPr>
      <w:r w:rsidRPr="00740937">
        <w:rPr>
          <w:rFonts w:cs="Calibri"/>
          <w:sz w:val="22"/>
          <w:szCs w:val="22"/>
        </w:rPr>
        <w:t>To set up a Unity Trust Bank account for the remaining balance, which would be used to top up the Lloyds Bank Account.</w:t>
      </w:r>
    </w:p>
    <w:p w14:paraId="6E9C90B8" w14:textId="77777777" w:rsidR="00845BCA" w:rsidRPr="00740937" w:rsidRDefault="00845BCA" w:rsidP="00845BCA">
      <w:pPr>
        <w:pStyle w:val="BodyText"/>
        <w:overflowPunct w:val="0"/>
        <w:spacing w:before="0"/>
        <w:ind w:left="402"/>
        <w:jc w:val="both"/>
        <w:rPr>
          <w:rFonts w:cs="Calibri"/>
          <w:sz w:val="22"/>
          <w:szCs w:val="22"/>
        </w:rPr>
      </w:pPr>
    </w:p>
    <w:p w14:paraId="0768D018" w14:textId="77777777" w:rsidR="00845BCA" w:rsidRPr="00740937" w:rsidRDefault="00845BCA" w:rsidP="00845BCA">
      <w:pPr>
        <w:pStyle w:val="BodyText"/>
        <w:overflowPunct w:val="0"/>
        <w:spacing w:before="0"/>
        <w:ind w:left="402"/>
        <w:jc w:val="both"/>
        <w:rPr>
          <w:rFonts w:cs="Calibri"/>
          <w:sz w:val="22"/>
          <w:szCs w:val="22"/>
        </w:rPr>
      </w:pPr>
      <w:r w:rsidRPr="00740937">
        <w:rPr>
          <w:rFonts w:cs="Calibri"/>
          <w:sz w:val="22"/>
          <w:szCs w:val="22"/>
        </w:rPr>
        <w:t>It was agreed that the Locum Clerk would move this forward on behalf of the council and update accordingly.</w:t>
      </w:r>
    </w:p>
    <w:p w14:paraId="7BD73AE4" w14:textId="77777777" w:rsidR="005F381E" w:rsidRPr="00A01931" w:rsidRDefault="005F381E" w:rsidP="005F381E">
      <w:pPr>
        <w:pStyle w:val="BodyText"/>
        <w:overflowPunct w:val="0"/>
        <w:spacing w:before="0"/>
        <w:ind w:left="402"/>
        <w:rPr>
          <w:rFonts w:cs="Calibri"/>
          <w:b/>
          <w:bCs/>
          <w:sz w:val="16"/>
          <w:szCs w:val="16"/>
        </w:rPr>
      </w:pPr>
    </w:p>
    <w:p w14:paraId="0AFB4042" w14:textId="77777777" w:rsidR="005F381E" w:rsidRPr="00A01931" w:rsidRDefault="005F381E" w:rsidP="005F381E">
      <w:pPr>
        <w:pStyle w:val="BodyText"/>
        <w:numPr>
          <w:ilvl w:val="0"/>
          <w:numId w:val="3"/>
        </w:numPr>
        <w:overflowPunct w:val="0"/>
        <w:spacing w:before="0"/>
      </w:pPr>
      <w:r w:rsidRPr="00A01931">
        <w:rPr>
          <w:rFonts w:cs="Calibri"/>
          <w:sz w:val="22"/>
          <w:szCs w:val="22"/>
          <w:u w:val="single"/>
        </w:rPr>
        <w:t>TO RECEIVE ITEMS FOR INFORMATION</w:t>
      </w:r>
    </w:p>
    <w:p w14:paraId="27F7E932" w14:textId="404BC68C" w:rsidR="005F381E" w:rsidRPr="00A01931" w:rsidRDefault="00BA1E7D" w:rsidP="00BA1E7D">
      <w:pPr>
        <w:pStyle w:val="BodyText"/>
        <w:overflowPunct w:val="0"/>
        <w:spacing w:before="0"/>
        <w:ind w:left="402"/>
        <w:jc w:val="both"/>
        <w:rPr>
          <w:rFonts w:cs="Calibri"/>
          <w:sz w:val="22"/>
          <w:szCs w:val="22"/>
        </w:rPr>
      </w:pPr>
      <w:r w:rsidRPr="00A01931">
        <w:rPr>
          <w:rFonts w:cs="Calibri"/>
          <w:sz w:val="22"/>
          <w:szCs w:val="22"/>
        </w:rPr>
        <w:t>Cllr Lindesay noted that he received a call from Carter Jonas on the outstanding fees owed by Cornerstone.  The Locum Clerk noted that a response would duly go back to Carter Jonas to remind them of their Terms of Engagement.</w:t>
      </w:r>
      <w:r w:rsidR="00A01931" w:rsidRPr="00A01931">
        <w:rPr>
          <w:rFonts w:cs="Calibri"/>
          <w:sz w:val="22"/>
          <w:szCs w:val="22"/>
        </w:rPr>
        <w:t xml:space="preserve">  The Locum Clerk would keep the council abreast of further correspondence.</w:t>
      </w:r>
    </w:p>
    <w:p w14:paraId="00EE7EB8" w14:textId="77777777" w:rsidR="00BA1E7D" w:rsidRPr="00A37FA9" w:rsidRDefault="00BA1E7D" w:rsidP="005F381E">
      <w:pPr>
        <w:pStyle w:val="BodyText"/>
        <w:overflowPunct w:val="0"/>
        <w:spacing w:before="0"/>
        <w:ind w:left="402"/>
        <w:rPr>
          <w:rFonts w:cs="Calibri"/>
          <w:sz w:val="16"/>
          <w:szCs w:val="16"/>
        </w:rPr>
      </w:pPr>
    </w:p>
    <w:p w14:paraId="6CB9F941" w14:textId="77777777" w:rsidR="005F381E" w:rsidRPr="00A37FA9" w:rsidRDefault="005F381E" w:rsidP="005F381E">
      <w:pPr>
        <w:pStyle w:val="BodyText"/>
        <w:numPr>
          <w:ilvl w:val="0"/>
          <w:numId w:val="3"/>
        </w:numPr>
        <w:overflowPunct w:val="0"/>
        <w:spacing w:before="0"/>
      </w:pPr>
      <w:r w:rsidRPr="00A37FA9">
        <w:rPr>
          <w:rFonts w:cs="Calibri"/>
          <w:sz w:val="22"/>
          <w:szCs w:val="22"/>
          <w:u w:val="single"/>
        </w:rPr>
        <w:t>TO RECEIVE ITEMS FOR FUTURE AGENDAS</w:t>
      </w:r>
    </w:p>
    <w:p w14:paraId="359C2781" w14:textId="03704332" w:rsidR="005F381E" w:rsidRPr="00A37FA9" w:rsidRDefault="00A37FA9" w:rsidP="00A37FA9">
      <w:pPr>
        <w:tabs>
          <w:tab w:val="left" w:pos="402"/>
        </w:tabs>
        <w:overflowPunct w:val="0"/>
        <w:ind w:left="402"/>
        <w:rPr>
          <w:rFonts w:cs="Calibri"/>
          <w:w w:val="95"/>
        </w:rPr>
      </w:pPr>
      <w:r w:rsidRPr="00A37FA9">
        <w:rPr>
          <w:rFonts w:cs="Calibri"/>
          <w:w w:val="95"/>
        </w:rPr>
        <w:t>None received.</w:t>
      </w:r>
    </w:p>
    <w:p w14:paraId="42A44120" w14:textId="77777777" w:rsidR="005F381E" w:rsidRDefault="005F381E" w:rsidP="005F381E">
      <w:pPr>
        <w:tabs>
          <w:tab w:val="left" w:pos="402"/>
        </w:tabs>
        <w:overflowPunct w:val="0"/>
        <w:rPr>
          <w:rFonts w:cs="Calibri"/>
          <w:b/>
          <w:bCs/>
          <w:w w:val="95"/>
        </w:rPr>
      </w:pPr>
    </w:p>
    <w:p w14:paraId="32634A7C" w14:textId="77777777" w:rsidR="005F381E" w:rsidRDefault="005F381E" w:rsidP="005F381E">
      <w:pPr>
        <w:pStyle w:val="ListParagraph"/>
        <w:numPr>
          <w:ilvl w:val="0"/>
          <w:numId w:val="3"/>
        </w:numPr>
        <w:tabs>
          <w:tab w:val="left" w:pos="920"/>
        </w:tabs>
        <w:overflowPunct w:val="0"/>
      </w:pPr>
      <w:r>
        <w:rPr>
          <w:rFonts w:cs="Calibri"/>
        </w:rPr>
        <w:t xml:space="preserve"> </w:t>
      </w:r>
      <w:r>
        <w:rPr>
          <w:rFonts w:cs="Calibri"/>
          <w:u w:val="single"/>
        </w:rPr>
        <w:t>TO NOTE MEETING DATES GOING FORWARD IN ACCORDANCE WITH THE FINANCE COMMITTEE TERMS OF REFERENCE.</w:t>
      </w:r>
    </w:p>
    <w:p w14:paraId="262D3311" w14:textId="659A63B8" w:rsidR="005F381E" w:rsidRDefault="005F381E" w:rsidP="005F381E">
      <w:pPr>
        <w:pStyle w:val="ListParagraph"/>
        <w:numPr>
          <w:ilvl w:val="0"/>
          <w:numId w:val="4"/>
        </w:numPr>
        <w:tabs>
          <w:tab w:val="left" w:pos="-1876"/>
        </w:tabs>
        <w:overflowPunct w:val="0"/>
      </w:pPr>
      <w:r>
        <w:rPr>
          <w:rFonts w:cs="Calibri"/>
        </w:rPr>
        <w:t>2</w:t>
      </w:r>
      <w:r w:rsidR="00BF07DF">
        <w:rPr>
          <w:rFonts w:cs="Calibri"/>
        </w:rPr>
        <w:t>8</w:t>
      </w:r>
      <w:r w:rsidR="00BF07DF" w:rsidRPr="00BF07DF">
        <w:rPr>
          <w:rFonts w:cs="Calibri"/>
          <w:vertAlign w:val="superscript"/>
        </w:rPr>
        <w:t>th</w:t>
      </w:r>
      <w:r>
        <w:rPr>
          <w:rFonts w:cs="Calibri"/>
        </w:rPr>
        <w:t xml:space="preserve"> April 2025</w:t>
      </w:r>
    </w:p>
    <w:p w14:paraId="30D3ADEB" w14:textId="77777777" w:rsidR="00F63416" w:rsidRDefault="00F63416" w:rsidP="00F63416"/>
    <w:p w14:paraId="43C3D861" w14:textId="77777777" w:rsidR="00F63416" w:rsidRPr="00A246E7" w:rsidRDefault="00F63416" w:rsidP="00F63416">
      <w:pPr>
        <w:rPr>
          <w:b/>
          <w:bCs/>
        </w:rPr>
      </w:pPr>
      <w:r>
        <w:rPr>
          <w:b/>
          <w:bCs/>
        </w:rPr>
        <w:t>Meeting closed at 9.28pm</w:t>
      </w:r>
    </w:p>
    <w:p w14:paraId="4B50CA11" w14:textId="77777777" w:rsidR="00F63416" w:rsidRDefault="00F63416" w:rsidP="00F63416"/>
    <w:p w14:paraId="7564DD4B" w14:textId="77777777" w:rsidR="00F63416" w:rsidRDefault="00F63416" w:rsidP="00F63416"/>
    <w:p w14:paraId="398A6E66" w14:textId="77777777" w:rsidR="00F63416" w:rsidRDefault="00F63416" w:rsidP="00F63416">
      <w:pPr>
        <w:jc w:val="both"/>
        <w:rPr>
          <w:rFonts w:cs="Calibri"/>
        </w:rPr>
      </w:pPr>
    </w:p>
    <w:p w14:paraId="5D7C2819" w14:textId="6A7B3926" w:rsidR="007C5293" w:rsidRPr="005C75BF" w:rsidRDefault="00F63416" w:rsidP="005C75BF">
      <w:pPr>
        <w:jc w:val="both"/>
        <w:rPr>
          <w:rFonts w:cs="Calibri"/>
        </w:rPr>
      </w:pPr>
      <w:r w:rsidRPr="00A246E7">
        <w:rPr>
          <w:rFonts w:cs="Calibri"/>
        </w:rPr>
        <w:t xml:space="preserve">Chair of the </w:t>
      </w:r>
      <w:r>
        <w:rPr>
          <w:rFonts w:cs="Calibri"/>
        </w:rPr>
        <w:t>Finance</w:t>
      </w:r>
      <w:r w:rsidRPr="00A246E7">
        <w:rPr>
          <w:rFonts w:cs="Calibri"/>
        </w:rPr>
        <w:t xml:space="preserve"> Committee ……………………………………………</w:t>
      </w:r>
      <w:proofErr w:type="gramStart"/>
      <w:r w:rsidRPr="00A246E7">
        <w:rPr>
          <w:rFonts w:cs="Calibri"/>
        </w:rPr>
        <w:t>…..</w:t>
      </w:r>
      <w:proofErr w:type="gramEnd"/>
      <w:r w:rsidRPr="00A246E7">
        <w:rPr>
          <w:rFonts w:cs="Calibri"/>
        </w:rPr>
        <w:t xml:space="preserve"> Dated…………………………………</w:t>
      </w:r>
    </w:p>
    <w:sectPr w:rsidR="007C5293" w:rsidRPr="005C75BF" w:rsidSect="00F63416">
      <w:footerReference w:type="default" r:id="rId7"/>
      <w:pgSz w:w="11900" w:h="16840"/>
      <w:pgMar w:top="568" w:right="56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D109" w14:textId="77777777" w:rsidR="00481007" w:rsidRDefault="00481007">
      <w:r>
        <w:separator/>
      </w:r>
    </w:p>
  </w:endnote>
  <w:endnote w:type="continuationSeparator" w:id="0">
    <w:p w14:paraId="4C53BFF7" w14:textId="77777777" w:rsidR="00481007" w:rsidRDefault="0048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164B" w14:textId="759AEC78" w:rsidR="0072539E" w:rsidRDefault="00D3211A">
    <w:pPr>
      <w:pStyle w:val="Footer"/>
    </w:pPr>
    <w:r>
      <w:t>14/04/2025 09:41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A863" w14:textId="77777777" w:rsidR="00481007" w:rsidRDefault="00481007">
      <w:r>
        <w:separator/>
      </w:r>
    </w:p>
  </w:footnote>
  <w:footnote w:type="continuationSeparator" w:id="0">
    <w:p w14:paraId="4C46485D" w14:textId="77777777" w:rsidR="00481007" w:rsidRDefault="0048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B6B"/>
    <w:multiLevelType w:val="multilevel"/>
    <w:tmpl w:val="A5ECEA98"/>
    <w:lvl w:ilvl="0">
      <w:start w:val="1"/>
      <w:numFmt w:val="decimal"/>
      <w:lvlText w:val="%1."/>
      <w:lvlJc w:val="left"/>
      <w:pPr>
        <w:ind w:left="402" w:hanging="288"/>
      </w:pPr>
      <w:rPr>
        <w:rFonts w:ascii="Calibri" w:hAnsi="Calibri" w:cs="Calibri"/>
        <w:b/>
        <w:bCs/>
        <w:w w:val="99"/>
      </w:rPr>
    </w:lvl>
    <w:lvl w:ilvl="1">
      <w:start w:val="1"/>
      <w:numFmt w:val="decimal"/>
      <w:lvlText w:val="%1.%2"/>
      <w:lvlJc w:val="left"/>
      <w:pPr>
        <w:ind w:left="402" w:hanging="340"/>
      </w:pPr>
      <w:rPr>
        <w:rFonts w:ascii="Arial" w:hAnsi="Arial" w:cs="Arial"/>
        <w:b/>
        <w:bCs/>
        <w:w w:val="105"/>
        <w:sz w:val="19"/>
        <w:szCs w:val="19"/>
      </w:rPr>
    </w:lvl>
    <w:lvl w:ilvl="2">
      <w:numFmt w:val="bullet"/>
      <w:lvlText w:val="•"/>
      <w:lvlJc w:val="left"/>
      <w:pPr>
        <w:ind w:left="1016" w:hanging="340"/>
      </w:pPr>
    </w:lvl>
    <w:lvl w:ilvl="3">
      <w:numFmt w:val="bullet"/>
      <w:lvlText w:val="•"/>
      <w:lvlJc w:val="left"/>
      <w:pPr>
        <w:ind w:left="1324" w:hanging="340"/>
      </w:pPr>
    </w:lvl>
    <w:lvl w:ilvl="4">
      <w:numFmt w:val="bullet"/>
      <w:lvlText w:val="•"/>
      <w:lvlJc w:val="left"/>
      <w:pPr>
        <w:ind w:left="1632" w:hanging="340"/>
      </w:pPr>
    </w:lvl>
    <w:lvl w:ilvl="5">
      <w:numFmt w:val="bullet"/>
      <w:lvlText w:val="•"/>
      <w:lvlJc w:val="left"/>
      <w:pPr>
        <w:ind w:left="1940" w:hanging="340"/>
      </w:pPr>
    </w:lvl>
    <w:lvl w:ilvl="6">
      <w:numFmt w:val="bullet"/>
      <w:lvlText w:val="•"/>
      <w:lvlJc w:val="left"/>
      <w:pPr>
        <w:ind w:left="2248" w:hanging="340"/>
      </w:pPr>
    </w:lvl>
    <w:lvl w:ilvl="7">
      <w:numFmt w:val="bullet"/>
      <w:lvlText w:val="•"/>
      <w:lvlJc w:val="left"/>
      <w:pPr>
        <w:ind w:left="2556" w:hanging="340"/>
      </w:pPr>
    </w:lvl>
    <w:lvl w:ilvl="8">
      <w:numFmt w:val="bullet"/>
      <w:lvlText w:val="•"/>
      <w:lvlJc w:val="left"/>
      <w:pPr>
        <w:ind w:left="2865" w:hanging="340"/>
      </w:pPr>
    </w:lvl>
  </w:abstractNum>
  <w:abstractNum w:abstractNumId="1" w15:restartNumberingAfterBreak="0">
    <w:nsid w:val="12365C5D"/>
    <w:multiLevelType w:val="multilevel"/>
    <w:tmpl w:val="711EF626"/>
    <w:lvl w:ilvl="0">
      <w:numFmt w:val="bullet"/>
      <w:lvlText w:val="-"/>
      <w:lvlJc w:val="left"/>
      <w:pPr>
        <w:ind w:left="1800" w:hanging="360"/>
      </w:pPr>
      <w:rPr>
        <w:rFonts w:ascii="Calibri" w:eastAsia="Times New Roman" w:hAnsi="Calibri" w:cs="Calibri"/>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 w15:restartNumberingAfterBreak="0">
    <w:nsid w:val="168F170D"/>
    <w:multiLevelType w:val="multilevel"/>
    <w:tmpl w:val="FFC0FB92"/>
    <w:lvl w:ilvl="0">
      <w:start w:val="1"/>
      <w:numFmt w:val="decimal"/>
      <w:lvlText w:val="%1."/>
      <w:lvlJc w:val="left"/>
      <w:pPr>
        <w:ind w:left="402" w:hanging="288"/>
      </w:pPr>
      <w:rPr>
        <w:rFonts w:ascii="Calibri" w:hAnsi="Calibri" w:cs="Calibri"/>
        <w:b w:val="0"/>
        <w:bCs w:val="0"/>
        <w:w w:val="99"/>
      </w:rPr>
    </w:lvl>
    <w:lvl w:ilvl="1">
      <w:start w:val="1"/>
      <w:numFmt w:val="decimal"/>
      <w:lvlText w:val="%1.%2"/>
      <w:lvlJc w:val="left"/>
      <w:pPr>
        <w:ind w:left="402" w:hanging="340"/>
      </w:pPr>
      <w:rPr>
        <w:rFonts w:ascii="Arial" w:hAnsi="Arial" w:cs="Arial"/>
        <w:b/>
        <w:bCs/>
        <w:w w:val="105"/>
        <w:sz w:val="19"/>
        <w:szCs w:val="19"/>
      </w:rPr>
    </w:lvl>
    <w:lvl w:ilvl="2">
      <w:start w:val="1"/>
      <w:numFmt w:val="lowerRoman"/>
      <w:lvlText w:val="()"/>
      <w:lvlJc w:val="left"/>
      <w:pPr>
        <w:ind w:left="1036" w:hanging="360"/>
      </w:pPr>
    </w:lvl>
    <w:lvl w:ilvl="3">
      <w:numFmt w:val="bullet"/>
      <w:lvlText w:val="•"/>
      <w:lvlJc w:val="left"/>
      <w:pPr>
        <w:ind w:left="1324" w:hanging="340"/>
      </w:pPr>
    </w:lvl>
    <w:lvl w:ilvl="4">
      <w:numFmt w:val="bullet"/>
      <w:lvlText w:val="•"/>
      <w:lvlJc w:val="left"/>
      <w:pPr>
        <w:ind w:left="1632" w:hanging="340"/>
      </w:pPr>
    </w:lvl>
    <w:lvl w:ilvl="5">
      <w:numFmt w:val="bullet"/>
      <w:lvlText w:val="•"/>
      <w:lvlJc w:val="left"/>
      <w:pPr>
        <w:ind w:left="1940" w:hanging="340"/>
      </w:pPr>
    </w:lvl>
    <w:lvl w:ilvl="6">
      <w:numFmt w:val="bullet"/>
      <w:lvlText w:val="•"/>
      <w:lvlJc w:val="left"/>
      <w:pPr>
        <w:ind w:left="2248" w:hanging="340"/>
      </w:pPr>
    </w:lvl>
    <w:lvl w:ilvl="7">
      <w:numFmt w:val="bullet"/>
      <w:lvlText w:val="•"/>
      <w:lvlJc w:val="left"/>
      <w:pPr>
        <w:ind w:left="2556" w:hanging="340"/>
      </w:pPr>
    </w:lvl>
    <w:lvl w:ilvl="8">
      <w:numFmt w:val="bullet"/>
      <w:lvlText w:val="•"/>
      <w:lvlJc w:val="left"/>
      <w:pPr>
        <w:ind w:left="2865" w:hanging="340"/>
      </w:pPr>
    </w:lvl>
  </w:abstractNum>
  <w:abstractNum w:abstractNumId="3" w15:restartNumberingAfterBreak="0">
    <w:nsid w:val="54296CAC"/>
    <w:multiLevelType w:val="multilevel"/>
    <w:tmpl w:val="8C3667E2"/>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78AC3F0C"/>
    <w:multiLevelType w:val="hybridMultilevel"/>
    <w:tmpl w:val="AF7A784E"/>
    <w:lvl w:ilvl="0" w:tplc="768EB4C6">
      <w:start w:val="8"/>
      <w:numFmt w:val="bullet"/>
      <w:lvlText w:val="-"/>
      <w:lvlJc w:val="left"/>
      <w:pPr>
        <w:ind w:left="762" w:hanging="360"/>
      </w:pPr>
      <w:rPr>
        <w:rFonts w:ascii="Calibri" w:eastAsia="Calibri" w:hAnsi="Calibri" w:cs="Calibri"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num w:numId="1" w16cid:durableId="1467242303">
    <w:abstractNumId w:val="2"/>
  </w:num>
  <w:num w:numId="2" w16cid:durableId="1647512546">
    <w:abstractNumId w:val="3"/>
  </w:num>
  <w:num w:numId="3" w16cid:durableId="721444466">
    <w:abstractNumId w:val="0"/>
  </w:num>
  <w:num w:numId="4" w16cid:durableId="1837072112">
    <w:abstractNumId w:val="1"/>
  </w:num>
  <w:num w:numId="5" w16cid:durableId="1926762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16"/>
    <w:rsid w:val="000F1DD4"/>
    <w:rsid w:val="00106CF3"/>
    <w:rsid w:val="00121A53"/>
    <w:rsid w:val="00143CA3"/>
    <w:rsid w:val="00252D06"/>
    <w:rsid w:val="003325F2"/>
    <w:rsid w:val="003E25CD"/>
    <w:rsid w:val="003E3826"/>
    <w:rsid w:val="004300B5"/>
    <w:rsid w:val="0047709D"/>
    <w:rsid w:val="00481007"/>
    <w:rsid w:val="004C51B0"/>
    <w:rsid w:val="004C725F"/>
    <w:rsid w:val="005124B6"/>
    <w:rsid w:val="00550D38"/>
    <w:rsid w:val="00582E0B"/>
    <w:rsid w:val="005C75BF"/>
    <w:rsid w:val="005F381E"/>
    <w:rsid w:val="006F09CA"/>
    <w:rsid w:val="0072539E"/>
    <w:rsid w:val="00740937"/>
    <w:rsid w:val="007C5293"/>
    <w:rsid w:val="00801C91"/>
    <w:rsid w:val="00845BCA"/>
    <w:rsid w:val="0089005B"/>
    <w:rsid w:val="00997350"/>
    <w:rsid w:val="009D53CF"/>
    <w:rsid w:val="00A01931"/>
    <w:rsid w:val="00A25E99"/>
    <w:rsid w:val="00A37FA9"/>
    <w:rsid w:val="00A73221"/>
    <w:rsid w:val="00AF1425"/>
    <w:rsid w:val="00B1517E"/>
    <w:rsid w:val="00B93014"/>
    <w:rsid w:val="00BA1E7D"/>
    <w:rsid w:val="00BF07DF"/>
    <w:rsid w:val="00C16633"/>
    <w:rsid w:val="00C45A08"/>
    <w:rsid w:val="00D3211A"/>
    <w:rsid w:val="00DC6820"/>
    <w:rsid w:val="00E35C92"/>
    <w:rsid w:val="00E42331"/>
    <w:rsid w:val="00EA300D"/>
    <w:rsid w:val="00ED6558"/>
    <w:rsid w:val="00ED79FD"/>
    <w:rsid w:val="00F467C8"/>
    <w:rsid w:val="00F63416"/>
    <w:rsid w:val="00F661BB"/>
    <w:rsid w:val="00F70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C792"/>
  <w15:chartTrackingRefBased/>
  <w15:docId w15:val="{56571204-80B4-4D7A-857B-6009E2A6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416"/>
    <w:pPr>
      <w:widowControl w:val="0"/>
      <w:suppressAutoHyphens/>
      <w:autoSpaceDE w:val="0"/>
      <w:autoSpaceDN w:val="0"/>
      <w:spacing w:after="0" w:line="240" w:lineRule="auto"/>
    </w:pPr>
    <w:rPr>
      <w:rFonts w:ascii="Calibri" w:eastAsia="Calibri" w:hAnsi="Calibri" w:cs="Arial"/>
    </w:rPr>
  </w:style>
  <w:style w:type="paragraph" w:styleId="Heading1">
    <w:name w:val="heading 1"/>
    <w:basedOn w:val="Normal"/>
    <w:next w:val="Normal"/>
    <w:link w:val="Heading1Char"/>
    <w:uiPriority w:val="9"/>
    <w:qFormat/>
    <w:rsid w:val="00F634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4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41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4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34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34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34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34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34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416"/>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F63416"/>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F63416"/>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F63416"/>
    <w:rPr>
      <w:rFonts w:eastAsiaTheme="majorEastAsia"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semiHidden/>
    <w:rsid w:val="00F63416"/>
    <w:rPr>
      <w:rFonts w:eastAsiaTheme="majorEastAsia"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F63416"/>
    <w:rPr>
      <w:rFonts w:eastAsiaTheme="majorEastAsia" w:cstheme="majorBidi"/>
      <w:i/>
      <w:iCs/>
      <w:color w:val="595959" w:themeColor="text1" w:themeTint="A6"/>
      <w:sz w:val="24"/>
      <w:szCs w:val="24"/>
      <w:lang w:val="en-US"/>
    </w:rPr>
  </w:style>
  <w:style w:type="character" w:customStyle="1" w:styleId="Heading7Char">
    <w:name w:val="Heading 7 Char"/>
    <w:basedOn w:val="DefaultParagraphFont"/>
    <w:link w:val="Heading7"/>
    <w:uiPriority w:val="9"/>
    <w:semiHidden/>
    <w:rsid w:val="00F63416"/>
    <w:rPr>
      <w:rFonts w:eastAsiaTheme="majorEastAsia" w:cstheme="majorBidi"/>
      <w:color w:val="595959" w:themeColor="text1" w:themeTint="A6"/>
      <w:sz w:val="24"/>
      <w:szCs w:val="24"/>
      <w:lang w:val="en-US"/>
    </w:rPr>
  </w:style>
  <w:style w:type="character" w:customStyle="1" w:styleId="Heading8Char">
    <w:name w:val="Heading 8 Char"/>
    <w:basedOn w:val="DefaultParagraphFont"/>
    <w:link w:val="Heading8"/>
    <w:uiPriority w:val="9"/>
    <w:semiHidden/>
    <w:rsid w:val="00F63416"/>
    <w:rPr>
      <w:rFonts w:eastAsiaTheme="majorEastAsia" w:cstheme="majorBidi"/>
      <w:i/>
      <w:iCs/>
      <w:color w:val="272727" w:themeColor="text1" w:themeTint="D8"/>
      <w:sz w:val="24"/>
      <w:szCs w:val="24"/>
      <w:lang w:val="en-US"/>
    </w:rPr>
  </w:style>
  <w:style w:type="character" w:customStyle="1" w:styleId="Heading9Char">
    <w:name w:val="Heading 9 Char"/>
    <w:basedOn w:val="DefaultParagraphFont"/>
    <w:link w:val="Heading9"/>
    <w:uiPriority w:val="9"/>
    <w:semiHidden/>
    <w:rsid w:val="00F63416"/>
    <w:rPr>
      <w:rFonts w:eastAsiaTheme="majorEastAsia" w:cstheme="majorBidi"/>
      <w:color w:val="272727" w:themeColor="text1" w:themeTint="D8"/>
      <w:sz w:val="24"/>
      <w:szCs w:val="24"/>
      <w:lang w:val="en-US"/>
    </w:rPr>
  </w:style>
  <w:style w:type="paragraph" w:styleId="Title">
    <w:name w:val="Title"/>
    <w:basedOn w:val="Normal"/>
    <w:next w:val="Normal"/>
    <w:link w:val="TitleChar"/>
    <w:uiPriority w:val="10"/>
    <w:qFormat/>
    <w:rsid w:val="00F63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41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634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41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634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3416"/>
    <w:rPr>
      <w:rFonts w:ascii="Times New Roman" w:hAnsi="Times New Roman"/>
      <w:i/>
      <w:iCs/>
      <w:color w:val="404040" w:themeColor="text1" w:themeTint="BF"/>
      <w:sz w:val="24"/>
      <w:szCs w:val="24"/>
      <w:lang w:val="en-US"/>
    </w:rPr>
  </w:style>
  <w:style w:type="paragraph" w:styleId="ListParagraph">
    <w:name w:val="List Paragraph"/>
    <w:basedOn w:val="Normal"/>
    <w:rsid w:val="00F63416"/>
    <w:pPr>
      <w:ind w:left="720"/>
      <w:contextualSpacing/>
    </w:pPr>
  </w:style>
  <w:style w:type="character" w:styleId="IntenseEmphasis">
    <w:name w:val="Intense Emphasis"/>
    <w:basedOn w:val="DefaultParagraphFont"/>
    <w:uiPriority w:val="21"/>
    <w:qFormat/>
    <w:rsid w:val="00F63416"/>
    <w:rPr>
      <w:i/>
      <w:iCs/>
      <w:color w:val="2F5496" w:themeColor="accent1" w:themeShade="BF"/>
    </w:rPr>
  </w:style>
  <w:style w:type="paragraph" w:styleId="IntenseQuote">
    <w:name w:val="Intense Quote"/>
    <w:basedOn w:val="Normal"/>
    <w:next w:val="Normal"/>
    <w:link w:val="IntenseQuoteChar"/>
    <w:uiPriority w:val="30"/>
    <w:qFormat/>
    <w:rsid w:val="00F63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416"/>
    <w:rPr>
      <w:rFonts w:ascii="Times New Roman" w:hAnsi="Times New Roman"/>
      <w:i/>
      <w:iCs/>
      <w:color w:val="2F5496" w:themeColor="accent1" w:themeShade="BF"/>
      <w:sz w:val="24"/>
      <w:szCs w:val="24"/>
      <w:lang w:val="en-US"/>
    </w:rPr>
  </w:style>
  <w:style w:type="character" w:styleId="IntenseReference">
    <w:name w:val="Intense Reference"/>
    <w:basedOn w:val="DefaultParagraphFont"/>
    <w:uiPriority w:val="32"/>
    <w:qFormat/>
    <w:rsid w:val="00F63416"/>
    <w:rPr>
      <w:b/>
      <w:bCs/>
      <w:smallCaps/>
      <w:color w:val="2F5496" w:themeColor="accent1" w:themeShade="BF"/>
      <w:spacing w:val="5"/>
    </w:rPr>
  </w:style>
  <w:style w:type="paragraph" w:styleId="BodyText">
    <w:name w:val="Body Text"/>
    <w:basedOn w:val="Normal"/>
    <w:link w:val="BodyTextChar"/>
    <w:rsid w:val="00F63416"/>
    <w:pPr>
      <w:spacing w:before="50"/>
      <w:ind w:left="401"/>
    </w:pPr>
    <w:rPr>
      <w:sz w:val="20"/>
      <w:szCs w:val="20"/>
    </w:rPr>
  </w:style>
  <w:style w:type="character" w:customStyle="1" w:styleId="BodyTextChar">
    <w:name w:val="Body Text Char"/>
    <w:basedOn w:val="DefaultParagraphFont"/>
    <w:link w:val="BodyText"/>
    <w:rsid w:val="00F63416"/>
    <w:rPr>
      <w:rFonts w:ascii="Calibri" w:eastAsia="Calibri" w:hAnsi="Calibri" w:cs="Arial"/>
      <w:sz w:val="20"/>
      <w:szCs w:val="20"/>
    </w:rPr>
  </w:style>
  <w:style w:type="paragraph" w:styleId="Header">
    <w:name w:val="header"/>
    <w:basedOn w:val="Normal"/>
    <w:link w:val="HeaderChar"/>
    <w:rsid w:val="00F63416"/>
    <w:pPr>
      <w:tabs>
        <w:tab w:val="center" w:pos="4513"/>
        <w:tab w:val="right" w:pos="9026"/>
      </w:tabs>
    </w:pPr>
  </w:style>
  <w:style w:type="character" w:customStyle="1" w:styleId="HeaderChar">
    <w:name w:val="Header Char"/>
    <w:basedOn w:val="DefaultParagraphFont"/>
    <w:link w:val="Header"/>
    <w:rsid w:val="00F63416"/>
    <w:rPr>
      <w:rFonts w:ascii="Calibri" w:eastAsia="Calibri" w:hAnsi="Calibri" w:cs="Arial"/>
    </w:rPr>
  </w:style>
  <w:style w:type="paragraph" w:styleId="Footer">
    <w:name w:val="footer"/>
    <w:basedOn w:val="Normal"/>
    <w:link w:val="FooterChar"/>
    <w:rsid w:val="00F63416"/>
    <w:pPr>
      <w:tabs>
        <w:tab w:val="center" w:pos="4513"/>
        <w:tab w:val="right" w:pos="9026"/>
      </w:tabs>
    </w:pPr>
  </w:style>
  <w:style w:type="character" w:customStyle="1" w:styleId="FooterChar">
    <w:name w:val="Footer Char"/>
    <w:basedOn w:val="DefaultParagraphFont"/>
    <w:link w:val="Footer"/>
    <w:rsid w:val="00F63416"/>
    <w:rPr>
      <w:rFonts w:ascii="Calibri" w:eastAsia="Calibri" w:hAnsi="Calibri" w:cs="Arial"/>
    </w:rPr>
  </w:style>
  <w:style w:type="character" w:styleId="Hyperlink">
    <w:name w:val="Hyperlink"/>
    <w:basedOn w:val="DefaultParagraphFont"/>
    <w:rsid w:val="00F63416"/>
    <w:rPr>
      <w:color w:val="0563C1"/>
      <w:u w:val="single"/>
    </w:rPr>
  </w:style>
  <w:style w:type="paragraph" w:customStyle="1" w:styleId="TableParagraph">
    <w:name w:val="Table Paragraph"/>
    <w:basedOn w:val="Normal"/>
    <w:rsid w:val="00F63416"/>
    <w:pPr>
      <w:spacing w:before="84"/>
      <w:ind w:left="82"/>
    </w:pPr>
    <w:rPr>
      <w:rFonts w:ascii="Arial" w:eastAsia="Times New Roman"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Flenley</dc:creator>
  <cp:keywords/>
  <dc:description/>
  <cp:lastModifiedBy>Jennifer Nagy</cp:lastModifiedBy>
  <cp:revision>2</cp:revision>
  <dcterms:created xsi:type="dcterms:W3CDTF">2025-04-15T10:35:00Z</dcterms:created>
  <dcterms:modified xsi:type="dcterms:W3CDTF">2025-04-15T10:35:00Z</dcterms:modified>
</cp:coreProperties>
</file>